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49335" w14:textId="041F9722"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t xml:space="preserve">EDITAL DE PREGÃO ELETRÔNICO UENF </w:t>
      </w:r>
      <w:r w:rsidR="005A0E1B">
        <w:rPr>
          <w:rFonts w:ascii="Arial" w:hAnsi="Arial" w:cs="Arial"/>
          <w:b/>
          <w:iCs/>
          <w:color w:val="000000" w:themeColor="text1"/>
          <w:sz w:val="20"/>
          <w:szCs w:val="20"/>
        </w:rPr>
        <w:t>n° 016</w:t>
      </w:r>
      <w:r w:rsidRPr="00A57429">
        <w:rPr>
          <w:rFonts w:ascii="Arial" w:hAnsi="Arial" w:cs="Arial"/>
          <w:b/>
          <w:iCs/>
          <w:color w:val="000000" w:themeColor="text1"/>
          <w:sz w:val="20"/>
          <w:szCs w:val="20"/>
        </w:rPr>
        <w:t>/2025</w:t>
      </w:r>
      <w:r w:rsidR="00AF702A">
        <w:rPr>
          <w:rFonts w:ascii="Arial" w:hAnsi="Arial" w:cs="Arial"/>
          <w:b/>
          <w:iCs/>
          <w:color w:val="000000" w:themeColor="text1"/>
          <w:sz w:val="20"/>
          <w:szCs w:val="20"/>
        </w:rPr>
        <w:t xml:space="preserve"> R1</w:t>
      </w:r>
    </w:p>
    <w:p w14:paraId="00A01EFE" w14:textId="77777777" w:rsidR="00D842FF" w:rsidRPr="00DC7633" w:rsidRDefault="00D842FF" w:rsidP="00CB7398">
      <w:pPr>
        <w:tabs>
          <w:tab w:val="left" w:pos="567"/>
        </w:tabs>
        <w:spacing w:before="120" w:after="120" w:line="360" w:lineRule="auto"/>
        <w:jc w:val="both"/>
        <w:rPr>
          <w:rFonts w:ascii="Arial" w:hAnsi="Arial" w:cs="Arial"/>
          <w:b/>
          <w:bCs/>
          <w:color w:val="000000" w:themeColor="text1"/>
          <w:sz w:val="12"/>
          <w:szCs w:val="12"/>
        </w:rPr>
      </w:pPr>
    </w:p>
    <w:p w14:paraId="19D1955F"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CONTRATANTE: Unidade Gestora - UG: 404500</w:t>
      </w:r>
    </w:p>
    <w:p w14:paraId="17CBB7FE" w14:textId="7740C9D1" w:rsidR="00D842FF" w:rsidRDefault="00D842FF" w:rsidP="00CB7398">
      <w:pPr>
        <w:tabs>
          <w:tab w:val="left" w:pos="567"/>
        </w:tabs>
        <w:spacing w:before="120" w:after="120" w:line="360" w:lineRule="auto"/>
        <w:jc w:val="both"/>
        <w:rPr>
          <w:rFonts w:ascii="Arial" w:hAnsi="Arial" w:cs="Arial"/>
          <w:b/>
          <w:sz w:val="20"/>
          <w:szCs w:val="20"/>
        </w:rPr>
      </w:pPr>
      <w:r w:rsidRPr="00A57429">
        <w:rPr>
          <w:rFonts w:ascii="Arial" w:hAnsi="Arial" w:cs="Arial"/>
          <w:b/>
          <w:color w:val="000000" w:themeColor="text1"/>
          <w:sz w:val="20"/>
          <w:szCs w:val="20"/>
        </w:rPr>
        <w:t>ESTADO DO RIO DE JANEIRO, pela UNIVERSIDADE ESTADUAL DO NORTE FLUMINENSE DARCY RIBEIR</w:t>
      </w:r>
      <w:r>
        <w:rPr>
          <w:rFonts w:ascii="Arial" w:hAnsi="Arial" w:cs="Arial"/>
          <w:b/>
          <w:color w:val="000000" w:themeColor="text1"/>
          <w:sz w:val="20"/>
          <w:szCs w:val="20"/>
        </w:rPr>
        <w:t>O</w:t>
      </w:r>
      <w:r w:rsidRPr="00A57429">
        <w:rPr>
          <w:rFonts w:ascii="Arial" w:hAnsi="Arial" w:cs="Arial"/>
          <w:b/>
          <w:color w:val="000000" w:themeColor="text1"/>
          <w:sz w:val="20"/>
          <w:szCs w:val="20"/>
        </w:rPr>
        <w:t>.</w:t>
      </w:r>
    </w:p>
    <w:p w14:paraId="73EA05F1" w14:textId="77777777" w:rsidR="00D842FF" w:rsidRPr="00A57429" w:rsidRDefault="00D842FF"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OBJETO</w:t>
      </w:r>
    </w:p>
    <w:p w14:paraId="6551FEBD" w14:textId="34846045" w:rsidR="00A57429" w:rsidRPr="00A57429" w:rsidRDefault="00363D1D"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sz w:val="20"/>
          <w:szCs w:val="20"/>
        </w:rPr>
        <w:t>A</w:t>
      </w:r>
      <w:r w:rsidR="00F9361E">
        <w:rPr>
          <w:rFonts w:ascii="Arial" w:hAnsi="Arial" w:cs="Arial"/>
          <w:b/>
          <w:sz w:val="20"/>
          <w:szCs w:val="20"/>
        </w:rPr>
        <w:t>quisição de cubas gastronômicas</w:t>
      </w:r>
      <w:r w:rsidRPr="00A57429">
        <w:rPr>
          <w:rFonts w:ascii="Arial" w:hAnsi="Arial" w:cs="Arial"/>
          <w:b/>
          <w:sz w:val="20"/>
          <w:szCs w:val="20"/>
        </w:rPr>
        <w:t xml:space="preserve">, </w:t>
      </w:r>
      <w:r w:rsidRPr="00A57429">
        <w:rPr>
          <w:rFonts w:ascii="Arial" w:hAnsi="Arial" w:cs="Arial"/>
          <w:b/>
          <w:color w:val="000000" w:themeColor="text1"/>
          <w:sz w:val="20"/>
          <w:szCs w:val="20"/>
        </w:rPr>
        <w:t>na forma estabelecida neste edital e seus anexos.</w:t>
      </w:r>
    </w:p>
    <w:p w14:paraId="3676A0D6"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VALOR TOTAL DA CONTRATAÇÃO</w:t>
      </w:r>
    </w:p>
    <w:p w14:paraId="15A68B4E" w14:textId="2344068F" w:rsidR="00A57429" w:rsidRPr="00A57429" w:rsidRDefault="00675DEB" w:rsidP="00CB7398">
      <w:pPr>
        <w:tabs>
          <w:tab w:val="left" w:pos="567"/>
        </w:tabs>
        <w:spacing w:before="120" w:after="120" w:line="360" w:lineRule="auto"/>
        <w:jc w:val="both"/>
        <w:rPr>
          <w:rFonts w:ascii="Arial" w:hAnsi="Arial" w:cs="Arial"/>
          <w:color w:val="5B5B5F"/>
          <w:sz w:val="20"/>
          <w:szCs w:val="20"/>
        </w:rPr>
      </w:pPr>
      <w:r w:rsidRPr="00A57429">
        <w:rPr>
          <w:rFonts w:ascii="Arial" w:hAnsi="Arial" w:cs="Arial"/>
          <w:b/>
          <w:sz w:val="20"/>
          <w:szCs w:val="20"/>
        </w:rPr>
        <w:t xml:space="preserve">R$ </w:t>
      </w:r>
      <w:r w:rsidR="00F9361E">
        <w:rPr>
          <w:rFonts w:ascii="Arial" w:hAnsi="Arial" w:cs="Arial"/>
          <w:b/>
          <w:sz w:val="20"/>
          <w:szCs w:val="20"/>
        </w:rPr>
        <w:t>3.588,80</w:t>
      </w:r>
      <w:r w:rsidR="00B74D05" w:rsidRPr="00A57429">
        <w:rPr>
          <w:rFonts w:ascii="Arial" w:hAnsi="Arial" w:cs="Arial"/>
          <w:b/>
          <w:sz w:val="20"/>
          <w:szCs w:val="20"/>
        </w:rPr>
        <w:t xml:space="preserve"> </w:t>
      </w:r>
      <w:r w:rsidR="002A6264" w:rsidRPr="00A57429">
        <w:rPr>
          <w:rFonts w:ascii="Arial" w:hAnsi="Arial" w:cs="Arial"/>
          <w:b/>
          <w:sz w:val="20"/>
          <w:szCs w:val="20"/>
        </w:rPr>
        <w:t>(</w:t>
      </w:r>
      <w:r w:rsidR="00F9361E">
        <w:rPr>
          <w:rFonts w:ascii="Arial" w:hAnsi="Arial" w:cs="Arial"/>
          <w:b/>
          <w:sz w:val="20"/>
          <w:szCs w:val="20"/>
        </w:rPr>
        <w:t>Três</w:t>
      </w:r>
      <w:r w:rsidR="00B74D05" w:rsidRPr="00A57429">
        <w:rPr>
          <w:rFonts w:ascii="Arial" w:hAnsi="Arial" w:cs="Arial"/>
          <w:b/>
          <w:sz w:val="20"/>
          <w:szCs w:val="20"/>
        </w:rPr>
        <w:t xml:space="preserve"> mil, </w:t>
      </w:r>
      <w:r w:rsidR="00F9361E">
        <w:rPr>
          <w:rFonts w:ascii="Arial" w:hAnsi="Arial" w:cs="Arial"/>
          <w:b/>
          <w:sz w:val="20"/>
          <w:szCs w:val="20"/>
        </w:rPr>
        <w:t>quinhentos e oitenta e oito</w:t>
      </w:r>
      <w:r w:rsidR="00D659CC">
        <w:rPr>
          <w:rFonts w:ascii="Arial" w:hAnsi="Arial" w:cs="Arial"/>
          <w:b/>
          <w:sz w:val="20"/>
          <w:szCs w:val="20"/>
        </w:rPr>
        <w:t xml:space="preserve"> </w:t>
      </w:r>
      <w:r w:rsidR="001736ED">
        <w:rPr>
          <w:rFonts w:ascii="Arial" w:hAnsi="Arial" w:cs="Arial"/>
          <w:b/>
          <w:sz w:val="20"/>
          <w:szCs w:val="20"/>
        </w:rPr>
        <w:t xml:space="preserve">reais e </w:t>
      </w:r>
      <w:r w:rsidR="00D659CC">
        <w:rPr>
          <w:rFonts w:ascii="Arial" w:hAnsi="Arial" w:cs="Arial"/>
          <w:b/>
          <w:sz w:val="20"/>
          <w:szCs w:val="20"/>
        </w:rPr>
        <w:t>oitenta</w:t>
      </w:r>
      <w:r w:rsidR="00F9361E">
        <w:rPr>
          <w:rFonts w:ascii="Arial" w:hAnsi="Arial" w:cs="Arial"/>
          <w:b/>
          <w:sz w:val="20"/>
          <w:szCs w:val="20"/>
        </w:rPr>
        <w:t xml:space="preserve"> </w:t>
      </w:r>
      <w:r w:rsidR="00B74D05" w:rsidRPr="00A57429">
        <w:rPr>
          <w:rFonts w:ascii="Arial" w:hAnsi="Arial" w:cs="Arial"/>
          <w:b/>
          <w:sz w:val="20"/>
          <w:szCs w:val="20"/>
        </w:rPr>
        <w:t>centavos</w:t>
      </w:r>
      <w:r w:rsidR="002A6264" w:rsidRPr="00A57429">
        <w:rPr>
          <w:rFonts w:ascii="Arial" w:hAnsi="Arial" w:cs="Arial"/>
          <w:b/>
          <w:sz w:val="20"/>
          <w:szCs w:val="20"/>
        </w:rPr>
        <w:t>).</w:t>
      </w:r>
    </w:p>
    <w:p w14:paraId="635CFBF5"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DOTAÇÃO ORÇAMENTÁRIA</w:t>
      </w:r>
    </w:p>
    <w:p w14:paraId="013AD653" w14:textId="368B14C3"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r w:rsidRPr="00A57429">
        <w:rPr>
          <w:rFonts w:ascii="Arial" w:hAnsi="Arial" w:cs="Arial"/>
          <w:b/>
          <w:sz w:val="20"/>
          <w:szCs w:val="20"/>
        </w:rPr>
        <w:t>As despesas decorrentes das obrigações assumidas com a presente licitação correrão à conta da seguinte dotação orçamentária, p</w:t>
      </w:r>
      <w:r w:rsidR="00CA05B5">
        <w:rPr>
          <w:rFonts w:ascii="Arial" w:hAnsi="Arial" w:cs="Arial"/>
          <w:b/>
          <w:sz w:val="20"/>
          <w:szCs w:val="20"/>
        </w:rPr>
        <w:t>ara o corrente exercício de 2025</w:t>
      </w:r>
      <w:r w:rsidRPr="00A57429">
        <w:rPr>
          <w:rFonts w:ascii="Arial" w:hAnsi="Arial" w:cs="Arial"/>
          <w:b/>
          <w:sz w:val="20"/>
          <w:szCs w:val="20"/>
        </w:rPr>
        <w:t>:</w:t>
      </w:r>
    </w:p>
    <w:tbl>
      <w:tblPr>
        <w:tblStyle w:val="Tabelacomgrade"/>
        <w:tblpPr w:leftFromText="141" w:rightFromText="141" w:vertAnchor="text" w:horzAnchor="margin" w:tblpXSpec="center" w:tblpY="173"/>
        <w:tblW w:w="0" w:type="auto"/>
        <w:tblLook w:val="04A0" w:firstRow="1" w:lastRow="0" w:firstColumn="1" w:lastColumn="0" w:noHBand="0" w:noVBand="1"/>
      </w:tblPr>
      <w:tblGrid>
        <w:gridCol w:w="2802"/>
        <w:gridCol w:w="2835"/>
        <w:gridCol w:w="1417"/>
      </w:tblGrid>
      <w:tr w:rsidR="00675DEB" w:rsidRPr="00A57429" w14:paraId="31AF04F4" w14:textId="77777777" w:rsidTr="006F0B96">
        <w:trPr>
          <w:trHeight w:val="565"/>
        </w:trPr>
        <w:tc>
          <w:tcPr>
            <w:tcW w:w="2802"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93CEC58"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Programa de Trabalho</w:t>
            </w:r>
          </w:p>
        </w:tc>
        <w:tc>
          <w:tcPr>
            <w:tcW w:w="283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4143BCAB"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Natureza de Despesa</w:t>
            </w:r>
          </w:p>
        </w:tc>
        <w:tc>
          <w:tcPr>
            <w:tcW w:w="141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14:paraId="5EA9C31C"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Fonte</w:t>
            </w:r>
          </w:p>
        </w:tc>
      </w:tr>
      <w:tr w:rsidR="00675DEB" w:rsidRPr="00A57429" w14:paraId="71EEF34D" w14:textId="77777777" w:rsidTr="006F0B96">
        <w:tc>
          <w:tcPr>
            <w:tcW w:w="2802" w:type="dxa"/>
            <w:tcBorders>
              <w:top w:val="single" w:sz="12" w:space="0" w:color="auto"/>
            </w:tcBorders>
          </w:tcPr>
          <w:p w14:paraId="225DE12E" w14:textId="12A3CAFE"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12.364.0442.2819</w:t>
            </w:r>
          </w:p>
        </w:tc>
        <w:tc>
          <w:tcPr>
            <w:tcW w:w="2835" w:type="dxa"/>
            <w:tcBorders>
              <w:top w:val="single" w:sz="12" w:space="0" w:color="auto"/>
            </w:tcBorders>
          </w:tcPr>
          <w:p w14:paraId="069461B4" w14:textId="6EB506ED" w:rsidR="00675DEB" w:rsidRPr="00D659CC" w:rsidRDefault="00D659CC"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449052-1</w:t>
            </w:r>
            <w:r w:rsidR="00F9361E">
              <w:rPr>
                <w:rFonts w:ascii="Arial" w:hAnsi="Arial" w:cs="Arial"/>
                <w:b/>
                <w:sz w:val="20"/>
                <w:szCs w:val="20"/>
              </w:rPr>
              <w:t>4</w:t>
            </w:r>
          </w:p>
        </w:tc>
        <w:tc>
          <w:tcPr>
            <w:tcW w:w="1417" w:type="dxa"/>
            <w:tcBorders>
              <w:top w:val="single" w:sz="12" w:space="0" w:color="auto"/>
            </w:tcBorders>
          </w:tcPr>
          <w:p w14:paraId="0574EE84" w14:textId="1635EE9D" w:rsidR="00675DEB" w:rsidRPr="00D659CC" w:rsidRDefault="002A6264" w:rsidP="00CB7398">
            <w:pPr>
              <w:tabs>
                <w:tab w:val="left" w:pos="567"/>
              </w:tabs>
              <w:spacing w:before="120" w:after="120" w:line="360" w:lineRule="auto"/>
              <w:jc w:val="center"/>
              <w:rPr>
                <w:rFonts w:ascii="Arial" w:hAnsi="Arial" w:cs="Arial"/>
                <w:b/>
                <w:sz w:val="20"/>
                <w:szCs w:val="20"/>
                <w:highlight w:val="yellow"/>
              </w:rPr>
            </w:pPr>
            <w:r w:rsidRPr="00D659CC">
              <w:rPr>
                <w:rFonts w:ascii="Arial" w:hAnsi="Arial" w:cs="Arial"/>
                <w:b/>
                <w:sz w:val="20"/>
                <w:szCs w:val="20"/>
              </w:rPr>
              <w:t>1.500.</w:t>
            </w:r>
            <w:r w:rsidR="00B74D05" w:rsidRPr="00D659CC">
              <w:rPr>
                <w:rFonts w:ascii="Arial" w:hAnsi="Arial" w:cs="Arial"/>
                <w:b/>
                <w:sz w:val="20"/>
                <w:szCs w:val="20"/>
              </w:rPr>
              <w:t>100</w:t>
            </w:r>
          </w:p>
        </w:tc>
      </w:tr>
    </w:tbl>
    <w:p w14:paraId="76F8B766"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3EA0A995" w14:textId="77777777" w:rsidR="00675DEB" w:rsidRDefault="00675DEB" w:rsidP="00CB7398">
      <w:pPr>
        <w:tabs>
          <w:tab w:val="left" w:pos="567"/>
        </w:tabs>
        <w:spacing w:before="120" w:after="120" w:line="360" w:lineRule="auto"/>
        <w:jc w:val="both"/>
        <w:rPr>
          <w:rFonts w:ascii="Arial" w:hAnsi="Arial" w:cs="Arial"/>
          <w:color w:val="000000" w:themeColor="text1"/>
          <w:sz w:val="20"/>
          <w:szCs w:val="20"/>
        </w:rPr>
      </w:pPr>
    </w:p>
    <w:p w14:paraId="30AF1D5C" w14:textId="77777777" w:rsidR="00D659CC" w:rsidRDefault="00D659CC" w:rsidP="00CB7398">
      <w:pPr>
        <w:tabs>
          <w:tab w:val="left" w:pos="567"/>
        </w:tabs>
        <w:spacing w:before="120" w:after="120" w:line="360" w:lineRule="auto"/>
        <w:jc w:val="both"/>
        <w:rPr>
          <w:rFonts w:ascii="Arial" w:hAnsi="Arial" w:cs="Arial"/>
          <w:color w:val="000000" w:themeColor="text1"/>
          <w:sz w:val="20"/>
          <w:szCs w:val="20"/>
        </w:rPr>
      </w:pPr>
    </w:p>
    <w:p w14:paraId="349697C4" w14:textId="77777777" w:rsidR="00675DEB" w:rsidRPr="00A57429" w:rsidRDefault="00675DEB" w:rsidP="00CB7398">
      <w:pPr>
        <w:tabs>
          <w:tab w:val="left" w:pos="567"/>
        </w:tabs>
        <w:spacing w:before="120" w:after="120" w:line="360" w:lineRule="auto"/>
        <w:jc w:val="both"/>
        <w:rPr>
          <w:rFonts w:ascii="Arial" w:hAnsi="Arial" w:cs="Arial"/>
          <w:color w:val="000000" w:themeColor="text1"/>
          <w:sz w:val="20"/>
          <w:szCs w:val="20"/>
        </w:rPr>
      </w:pPr>
    </w:p>
    <w:p w14:paraId="156BE76D"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b/>
          <w:bCs/>
          <w:color w:val="000000" w:themeColor="text1"/>
          <w:sz w:val="20"/>
          <w:szCs w:val="20"/>
        </w:rPr>
      </w:pPr>
      <w:r w:rsidRPr="00A57429">
        <w:rPr>
          <w:rFonts w:ascii="Arial" w:hAnsi="Arial" w:cs="Arial"/>
          <w:b/>
          <w:bCs/>
          <w:color w:val="000000" w:themeColor="text1"/>
          <w:sz w:val="20"/>
          <w:szCs w:val="20"/>
        </w:rPr>
        <w:t>DATA DA SESSÃO PÚBLICA</w:t>
      </w:r>
    </w:p>
    <w:tbl>
      <w:tblPr>
        <w:tblStyle w:val="Tabelacomgrade"/>
        <w:tblW w:w="0" w:type="auto"/>
        <w:tblInd w:w="67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53"/>
        <w:gridCol w:w="1843"/>
        <w:gridCol w:w="1984"/>
      </w:tblGrid>
      <w:tr w:rsidR="00675DEB" w:rsidRPr="00A57429" w14:paraId="442FE574" w14:textId="77777777" w:rsidTr="006F0B96">
        <w:tc>
          <w:tcPr>
            <w:tcW w:w="4253" w:type="dxa"/>
            <w:tcBorders>
              <w:top w:val="nil"/>
              <w:left w:val="nil"/>
            </w:tcBorders>
            <w:shd w:val="clear" w:color="auto" w:fill="FFFFFF" w:themeFill="background1"/>
          </w:tcPr>
          <w:p w14:paraId="16D0DE9D" w14:textId="77777777" w:rsidR="00675DEB" w:rsidRPr="00A57429" w:rsidRDefault="00675DEB" w:rsidP="00CB7398">
            <w:pPr>
              <w:tabs>
                <w:tab w:val="left" w:pos="567"/>
              </w:tabs>
              <w:spacing w:before="120" w:after="120" w:line="360" w:lineRule="auto"/>
              <w:jc w:val="both"/>
              <w:rPr>
                <w:rFonts w:ascii="Arial" w:hAnsi="Arial" w:cs="Arial"/>
                <w:b/>
                <w:sz w:val="20"/>
                <w:szCs w:val="20"/>
              </w:rPr>
            </w:pPr>
          </w:p>
        </w:tc>
        <w:tc>
          <w:tcPr>
            <w:tcW w:w="1843" w:type="dxa"/>
            <w:shd w:val="clear" w:color="auto" w:fill="D9D9D9" w:themeFill="background1" w:themeFillShade="D9"/>
          </w:tcPr>
          <w:p w14:paraId="65F8EC59"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Data</w:t>
            </w:r>
          </w:p>
        </w:tc>
        <w:tc>
          <w:tcPr>
            <w:tcW w:w="1984" w:type="dxa"/>
            <w:shd w:val="clear" w:color="auto" w:fill="D9D9D9" w:themeFill="background1" w:themeFillShade="D9"/>
          </w:tcPr>
          <w:p w14:paraId="198FFED5" w14:textId="77777777" w:rsidR="00675DEB" w:rsidRPr="00A57429" w:rsidRDefault="00675DEB" w:rsidP="00CB7398">
            <w:pPr>
              <w:tabs>
                <w:tab w:val="left" w:pos="567"/>
              </w:tabs>
              <w:spacing w:before="120" w:after="120" w:line="360" w:lineRule="auto"/>
              <w:jc w:val="center"/>
              <w:rPr>
                <w:rFonts w:ascii="Arial" w:hAnsi="Arial" w:cs="Arial"/>
                <w:b/>
                <w:sz w:val="20"/>
                <w:szCs w:val="20"/>
              </w:rPr>
            </w:pPr>
            <w:r w:rsidRPr="00A57429">
              <w:rPr>
                <w:rFonts w:ascii="Arial" w:hAnsi="Arial" w:cs="Arial"/>
                <w:b/>
                <w:sz w:val="20"/>
                <w:szCs w:val="20"/>
              </w:rPr>
              <w:t>Horário (Brasília)</w:t>
            </w:r>
          </w:p>
        </w:tc>
      </w:tr>
      <w:tr w:rsidR="00675DEB" w:rsidRPr="00A57429" w14:paraId="566BDD50" w14:textId="77777777" w:rsidTr="006F0B96">
        <w:tc>
          <w:tcPr>
            <w:tcW w:w="4253" w:type="dxa"/>
          </w:tcPr>
          <w:p w14:paraId="7C827631"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Início do acolhimento das Propostas</w:t>
            </w:r>
          </w:p>
        </w:tc>
        <w:tc>
          <w:tcPr>
            <w:tcW w:w="1843" w:type="dxa"/>
          </w:tcPr>
          <w:p w14:paraId="33FD3AF3" w14:textId="1FFFB790" w:rsidR="00675DEB" w:rsidRPr="00A57429" w:rsidRDefault="00AF702A"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11</w:t>
            </w:r>
            <w:r w:rsidR="00B42189">
              <w:rPr>
                <w:rFonts w:ascii="Arial" w:hAnsi="Arial" w:cs="Arial"/>
                <w:b/>
                <w:sz w:val="20"/>
                <w:szCs w:val="20"/>
                <w:highlight w:val="yellow"/>
              </w:rPr>
              <w:t>/</w:t>
            </w:r>
            <w:r>
              <w:rPr>
                <w:rFonts w:ascii="Arial" w:hAnsi="Arial" w:cs="Arial"/>
                <w:b/>
                <w:sz w:val="20"/>
                <w:szCs w:val="20"/>
                <w:highlight w:val="yellow"/>
              </w:rPr>
              <w:t>09</w:t>
            </w:r>
            <w:r w:rsidR="00675DEB" w:rsidRPr="00A57429">
              <w:rPr>
                <w:rFonts w:ascii="Arial" w:hAnsi="Arial" w:cs="Arial"/>
                <w:b/>
                <w:sz w:val="20"/>
                <w:szCs w:val="20"/>
                <w:highlight w:val="yellow"/>
              </w:rPr>
              <w:t>/202</w:t>
            </w:r>
            <w:r w:rsidR="00B74D05" w:rsidRPr="00A57429">
              <w:rPr>
                <w:rFonts w:ascii="Arial" w:hAnsi="Arial" w:cs="Arial"/>
                <w:b/>
                <w:sz w:val="20"/>
                <w:szCs w:val="20"/>
                <w:highlight w:val="yellow"/>
              </w:rPr>
              <w:t>5</w:t>
            </w:r>
          </w:p>
        </w:tc>
        <w:tc>
          <w:tcPr>
            <w:tcW w:w="1984" w:type="dxa"/>
          </w:tcPr>
          <w:p w14:paraId="14CB4D94" w14:textId="77777777" w:rsidR="00675DEB" w:rsidRPr="00A57429" w:rsidRDefault="00675DEB" w:rsidP="00CB7398">
            <w:pPr>
              <w:tabs>
                <w:tab w:val="left" w:pos="567"/>
              </w:tabs>
              <w:spacing w:before="120" w:after="120" w:line="360" w:lineRule="auto"/>
              <w:jc w:val="center"/>
              <w:rPr>
                <w:rFonts w:ascii="Arial" w:hAnsi="Arial" w:cs="Arial"/>
                <w:b/>
                <w:sz w:val="20"/>
                <w:szCs w:val="20"/>
                <w:highlight w:val="yellow"/>
              </w:rPr>
            </w:pPr>
            <w:r w:rsidRPr="00A57429">
              <w:rPr>
                <w:rFonts w:ascii="Arial" w:hAnsi="Arial" w:cs="Arial"/>
                <w:b/>
                <w:sz w:val="20"/>
                <w:szCs w:val="20"/>
                <w:highlight w:val="yellow"/>
              </w:rPr>
              <w:t>17 horas</w:t>
            </w:r>
          </w:p>
        </w:tc>
      </w:tr>
      <w:tr w:rsidR="00675DEB" w:rsidRPr="00A57429" w14:paraId="59B30270" w14:textId="77777777" w:rsidTr="006F0B96">
        <w:tc>
          <w:tcPr>
            <w:tcW w:w="4253" w:type="dxa"/>
          </w:tcPr>
          <w:p w14:paraId="031628E6"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Limite do acolhimento das Propostas</w:t>
            </w:r>
          </w:p>
        </w:tc>
        <w:tc>
          <w:tcPr>
            <w:tcW w:w="1843" w:type="dxa"/>
          </w:tcPr>
          <w:p w14:paraId="042BA313" w14:textId="2B892373" w:rsidR="00675DEB" w:rsidRPr="00A57429" w:rsidRDefault="00AF702A"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30</w:t>
            </w:r>
            <w:r w:rsidR="003B643F" w:rsidRPr="00A57429">
              <w:rPr>
                <w:rFonts w:ascii="Arial" w:hAnsi="Arial" w:cs="Arial"/>
                <w:b/>
                <w:sz w:val="20"/>
                <w:szCs w:val="20"/>
                <w:highlight w:val="yellow"/>
              </w:rPr>
              <w:t>/</w:t>
            </w:r>
            <w:r w:rsidR="005A0E1B">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191BC721" w14:textId="175167D6" w:rsidR="00675DEB" w:rsidRPr="00A57429" w:rsidRDefault="00AF702A"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15</w:t>
            </w:r>
            <w:r w:rsidR="00675DEB" w:rsidRPr="00A57429">
              <w:rPr>
                <w:rFonts w:ascii="Arial" w:hAnsi="Arial" w:cs="Arial"/>
                <w:b/>
                <w:sz w:val="20"/>
                <w:szCs w:val="20"/>
                <w:highlight w:val="yellow"/>
              </w:rPr>
              <w:t xml:space="preserve"> horas</w:t>
            </w:r>
          </w:p>
        </w:tc>
      </w:tr>
      <w:tr w:rsidR="00675DEB" w:rsidRPr="00A57429" w14:paraId="2A0D0D89" w14:textId="77777777" w:rsidTr="006F0B96">
        <w:tc>
          <w:tcPr>
            <w:tcW w:w="4253" w:type="dxa"/>
          </w:tcPr>
          <w:p w14:paraId="43715BE4" w14:textId="77777777" w:rsidR="00675DEB" w:rsidRPr="00A57429" w:rsidRDefault="00675DEB" w:rsidP="00CB7398">
            <w:pPr>
              <w:tabs>
                <w:tab w:val="left" w:pos="567"/>
              </w:tabs>
              <w:spacing w:before="120" w:after="120" w:line="360" w:lineRule="auto"/>
              <w:jc w:val="both"/>
              <w:rPr>
                <w:rFonts w:ascii="Arial" w:hAnsi="Arial" w:cs="Arial"/>
                <w:b/>
                <w:sz w:val="20"/>
                <w:szCs w:val="20"/>
              </w:rPr>
            </w:pPr>
            <w:r w:rsidRPr="00A57429">
              <w:rPr>
                <w:rFonts w:ascii="Arial" w:hAnsi="Arial" w:cs="Arial"/>
                <w:b/>
                <w:sz w:val="20"/>
                <w:szCs w:val="20"/>
              </w:rPr>
              <w:t>Data de realização da Sessão de Lances</w:t>
            </w:r>
          </w:p>
        </w:tc>
        <w:tc>
          <w:tcPr>
            <w:tcW w:w="1843" w:type="dxa"/>
          </w:tcPr>
          <w:p w14:paraId="6EDF09D9" w14:textId="7195F05A" w:rsidR="00675DEB" w:rsidRPr="00A57429" w:rsidRDefault="00AF702A" w:rsidP="00F9361E">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30</w:t>
            </w:r>
            <w:r w:rsidR="003B643F" w:rsidRPr="00A57429">
              <w:rPr>
                <w:rFonts w:ascii="Arial" w:hAnsi="Arial" w:cs="Arial"/>
                <w:b/>
                <w:sz w:val="20"/>
                <w:szCs w:val="20"/>
                <w:highlight w:val="yellow"/>
              </w:rPr>
              <w:t>/</w:t>
            </w:r>
            <w:r w:rsidR="005A0E1B">
              <w:rPr>
                <w:rFonts w:ascii="Arial" w:hAnsi="Arial" w:cs="Arial"/>
                <w:b/>
                <w:sz w:val="20"/>
                <w:szCs w:val="20"/>
                <w:highlight w:val="yellow"/>
              </w:rPr>
              <w:t>09</w:t>
            </w:r>
            <w:r w:rsidR="00675DEB" w:rsidRPr="00A57429">
              <w:rPr>
                <w:rFonts w:ascii="Arial" w:hAnsi="Arial" w:cs="Arial"/>
                <w:b/>
                <w:sz w:val="20"/>
                <w:szCs w:val="20"/>
                <w:highlight w:val="yellow"/>
              </w:rPr>
              <w:t>/202</w:t>
            </w:r>
            <w:r w:rsidR="003B643F" w:rsidRPr="00A57429">
              <w:rPr>
                <w:rFonts w:ascii="Arial" w:hAnsi="Arial" w:cs="Arial"/>
                <w:b/>
                <w:sz w:val="20"/>
                <w:szCs w:val="20"/>
                <w:highlight w:val="yellow"/>
              </w:rPr>
              <w:t>5</w:t>
            </w:r>
          </w:p>
        </w:tc>
        <w:tc>
          <w:tcPr>
            <w:tcW w:w="1984" w:type="dxa"/>
          </w:tcPr>
          <w:p w14:paraId="7D89C9BB" w14:textId="5D7E0A01" w:rsidR="00675DEB" w:rsidRPr="00A57429" w:rsidRDefault="00AF702A" w:rsidP="00CB7398">
            <w:pPr>
              <w:tabs>
                <w:tab w:val="left" w:pos="567"/>
              </w:tabs>
              <w:spacing w:before="120" w:after="120" w:line="360" w:lineRule="auto"/>
              <w:jc w:val="center"/>
              <w:rPr>
                <w:rFonts w:ascii="Arial" w:hAnsi="Arial" w:cs="Arial"/>
                <w:b/>
                <w:sz w:val="20"/>
                <w:szCs w:val="20"/>
                <w:highlight w:val="yellow"/>
              </w:rPr>
            </w:pPr>
            <w:r>
              <w:rPr>
                <w:rFonts w:ascii="Arial" w:hAnsi="Arial" w:cs="Arial"/>
                <w:b/>
                <w:sz w:val="20"/>
                <w:szCs w:val="20"/>
                <w:highlight w:val="yellow"/>
              </w:rPr>
              <w:t>16</w:t>
            </w:r>
            <w:r w:rsidR="00675DEB" w:rsidRPr="00A57429">
              <w:rPr>
                <w:rFonts w:ascii="Arial" w:hAnsi="Arial" w:cs="Arial"/>
                <w:b/>
                <w:sz w:val="20"/>
                <w:szCs w:val="20"/>
                <w:highlight w:val="yellow"/>
              </w:rPr>
              <w:t xml:space="preserve"> horas</w:t>
            </w:r>
          </w:p>
        </w:tc>
      </w:tr>
    </w:tbl>
    <w:p w14:paraId="42383EBA"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Critério de Julgamento:</w:t>
      </w:r>
    </w:p>
    <w:p w14:paraId="02CB3BAB" w14:textId="07074DE1" w:rsidR="00675DEB" w:rsidRP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Menor Preço Global</w:t>
      </w:r>
      <w:r w:rsidR="00FE2531" w:rsidRPr="00A57429">
        <w:rPr>
          <w:rFonts w:ascii="Arial" w:hAnsi="Arial" w:cs="Arial"/>
          <w:b/>
          <w:color w:val="000000" w:themeColor="text1"/>
          <w:sz w:val="20"/>
          <w:szCs w:val="20"/>
        </w:rPr>
        <w:t xml:space="preserve"> por </w:t>
      </w:r>
      <w:r w:rsidR="00F9361E">
        <w:rPr>
          <w:rFonts w:ascii="Arial" w:hAnsi="Arial" w:cs="Arial"/>
          <w:b/>
          <w:color w:val="000000" w:themeColor="text1"/>
          <w:sz w:val="20"/>
          <w:szCs w:val="20"/>
        </w:rPr>
        <w:t>Item</w:t>
      </w:r>
    </w:p>
    <w:p w14:paraId="67D02CC8" w14:textId="77777777"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both"/>
        <w:rPr>
          <w:rFonts w:ascii="Arial" w:hAnsi="Arial" w:cs="Arial"/>
          <w:caps/>
          <w:color w:val="000000" w:themeColor="text1"/>
          <w:sz w:val="20"/>
          <w:szCs w:val="20"/>
        </w:rPr>
      </w:pPr>
      <w:r w:rsidRPr="00A57429">
        <w:rPr>
          <w:rFonts w:ascii="Arial" w:hAnsi="Arial" w:cs="Arial"/>
          <w:b/>
          <w:bCs/>
          <w:caps/>
          <w:color w:val="000000" w:themeColor="text1"/>
          <w:sz w:val="20"/>
          <w:szCs w:val="20"/>
        </w:rPr>
        <w:t>Modo de disputa:</w:t>
      </w:r>
    </w:p>
    <w:p w14:paraId="552EE4B9" w14:textId="41A17921" w:rsidR="00A57429" w:rsidRDefault="00675DEB" w:rsidP="00CB7398">
      <w:pPr>
        <w:tabs>
          <w:tab w:val="left" w:pos="567"/>
        </w:tabs>
        <w:spacing w:before="120" w:after="120" w:line="360" w:lineRule="auto"/>
        <w:jc w:val="both"/>
        <w:rPr>
          <w:rFonts w:ascii="Arial" w:hAnsi="Arial" w:cs="Arial"/>
          <w:b/>
          <w:color w:val="000000" w:themeColor="text1"/>
          <w:sz w:val="20"/>
          <w:szCs w:val="20"/>
        </w:rPr>
      </w:pPr>
      <w:r w:rsidRPr="00A57429">
        <w:rPr>
          <w:rFonts w:ascii="Arial" w:hAnsi="Arial" w:cs="Arial"/>
          <w:b/>
          <w:color w:val="000000" w:themeColor="text1"/>
          <w:sz w:val="20"/>
          <w:szCs w:val="20"/>
        </w:rPr>
        <w:t>Aberto e Fechado</w:t>
      </w:r>
    </w:p>
    <w:p w14:paraId="1DA15B95" w14:textId="63939F66" w:rsidR="00675DEB" w:rsidRPr="00A57429" w:rsidRDefault="00675DEB" w:rsidP="00CB7398">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567"/>
        </w:tabs>
        <w:spacing w:before="120" w:after="120" w:line="360" w:lineRule="auto"/>
        <w:jc w:val="center"/>
        <w:rPr>
          <w:rFonts w:ascii="Arial" w:hAnsi="Arial" w:cs="Arial"/>
          <w:b/>
          <w:iCs/>
          <w:color w:val="000000" w:themeColor="text1"/>
          <w:sz w:val="20"/>
          <w:szCs w:val="20"/>
        </w:rPr>
      </w:pPr>
      <w:r w:rsidRPr="00A57429">
        <w:rPr>
          <w:rFonts w:ascii="Arial" w:hAnsi="Arial" w:cs="Arial"/>
          <w:b/>
          <w:color w:val="000000" w:themeColor="text1"/>
          <w:sz w:val="20"/>
          <w:szCs w:val="20"/>
        </w:rPr>
        <w:lastRenderedPageBreak/>
        <w:t xml:space="preserve">EDITAL DE PREGÃO ELETRÔNICO UENF </w:t>
      </w:r>
      <w:r w:rsidRPr="00A57429">
        <w:rPr>
          <w:rFonts w:ascii="Arial" w:hAnsi="Arial" w:cs="Arial"/>
          <w:b/>
          <w:iCs/>
          <w:color w:val="000000" w:themeColor="text1"/>
          <w:sz w:val="20"/>
          <w:szCs w:val="20"/>
        </w:rPr>
        <w:t xml:space="preserve"> n°</w:t>
      </w:r>
      <w:r w:rsidR="005528B3">
        <w:rPr>
          <w:rFonts w:ascii="Arial" w:hAnsi="Arial" w:cs="Arial"/>
          <w:b/>
          <w:iCs/>
          <w:color w:val="000000" w:themeColor="text1"/>
          <w:sz w:val="20"/>
          <w:szCs w:val="20"/>
        </w:rPr>
        <w:t xml:space="preserve"> </w:t>
      </w:r>
      <w:r w:rsidR="005A0E1B">
        <w:rPr>
          <w:rFonts w:ascii="Arial" w:hAnsi="Arial" w:cs="Arial"/>
          <w:b/>
          <w:iCs/>
          <w:color w:val="000000" w:themeColor="text1"/>
          <w:sz w:val="20"/>
          <w:szCs w:val="20"/>
        </w:rPr>
        <w:t>016</w:t>
      </w:r>
      <w:r w:rsidRPr="00A57429">
        <w:rPr>
          <w:rFonts w:ascii="Arial" w:hAnsi="Arial" w:cs="Arial"/>
          <w:b/>
          <w:iCs/>
          <w:color w:val="000000" w:themeColor="text1"/>
          <w:sz w:val="20"/>
          <w:szCs w:val="20"/>
        </w:rPr>
        <w:t>/</w:t>
      </w:r>
      <w:r w:rsidR="00EC743D" w:rsidRPr="00A57429">
        <w:rPr>
          <w:rFonts w:ascii="Arial" w:hAnsi="Arial" w:cs="Arial"/>
          <w:b/>
          <w:iCs/>
          <w:color w:val="000000" w:themeColor="text1"/>
          <w:sz w:val="20"/>
          <w:szCs w:val="20"/>
        </w:rPr>
        <w:t>2025</w:t>
      </w:r>
      <w:r w:rsidR="00AF702A">
        <w:rPr>
          <w:rFonts w:ascii="Arial" w:hAnsi="Arial" w:cs="Arial"/>
          <w:b/>
          <w:iCs/>
          <w:color w:val="000000" w:themeColor="text1"/>
          <w:sz w:val="20"/>
          <w:szCs w:val="20"/>
        </w:rPr>
        <w:t xml:space="preserve"> R1</w:t>
      </w:r>
    </w:p>
    <w:p w14:paraId="52432D28" w14:textId="77777777" w:rsidR="00675DEB" w:rsidRPr="00A57429" w:rsidRDefault="00675DEB" w:rsidP="00CB7398">
      <w:pPr>
        <w:tabs>
          <w:tab w:val="left" w:pos="567"/>
        </w:tabs>
        <w:snapToGrid w:val="0"/>
        <w:spacing w:before="120" w:after="120" w:line="360" w:lineRule="auto"/>
        <w:jc w:val="both"/>
        <w:rPr>
          <w:rFonts w:ascii="Arial" w:hAnsi="Arial" w:cs="Arial"/>
          <w:color w:val="000000"/>
          <w:sz w:val="20"/>
          <w:szCs w:val="20"/>
        </w:rPr>
      </w:pPr>
    </w:p>
    <w:p w14:paraId="7628430D" w14:textId="399B704B" w:rsidR="00675DEB" w:rsidRPr="00A57429" w:rsidRDefault="00675DEB" w:rsidP="00CB7398">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567"/>
        </w:tabs>
        <w:snapToGrid w:val="0"/>
        <w:spacing w:before="120" w:after="120" w:line="360" w:lineRule="auto"/>
        <w:jc w:val="center"/>
        <w:rPr>
          <w:rFonts w:ascii="Arial" w:hAnsi="Arial" w:cs="Arial"/>
          <w:b/>
          <w:color w:val="000000"/>
          <w:sz w:val="20"/>
          <w:szCs w:val="20"/>
        </w:rPr>
      </w:pPr>
      <w:r w:rsidRPr="00A57429">
        <w:rPr>
          <w:rFonts w:ascii="Arial" w:hAnsi="Arial" w:cs="Arial"/>
          <w:b/>
          <w:color w:val="000000"/>
          <w:sz w:val="20"/>
          <w:szCs w:val="20"/>
        </w:rPr>
        <w:t xml:space="preserve">PROCESSO nº </w:t>
      </w:r>
      <w:r w:rsidR="002A6264" w:rsidRPr="00DC7633">
        <w:rPr>
          <w:rFonts w:ascii="Arial" w:hAnsi="Arial" w:cs="Arial"/>
          <w:b/>
          <w:color w:val="000000"/>
          <w:sz w:val="20"/>
          <w:szCs w:val="20"/>
        </w:rPr>
        <w:t>SEI-260002/00</w:t>
      </w:r>
      <w:r w:rsidR="00F9361E">
        <w:rPr>
          <w:rFonts w:ascii="Arial" w:hAnsi="Arial" w:cs="Arial"/>
          <w:b/>
          <w:color w:val="000000"/>
          <w:sz w:val="20"/>
          <w:szCs w:val="20"/>
        </w:rPr>
        <w:t>2737</w:t>
      </w:r>
      <w:r w:rsidRPr="00DC7633">
        <w:rPr>
          <w:rFonts w:ascii="Arial" w:hAnsi="Arial" w:cs="Arial"/>
          <w:b/>
          <w:color w:val="000000"/>
          <w:sz w:val="20"/>
          <w:szCs w:val="20"/>
        </w:rPr>
        <w:t>/202</w:t>
      </w:r>
      <w:r w:rsidR="00BE476E">
        <w:rPr>
          <w:rFonts w:ascii="Arial" w:hAnsi="Arial" w:cs="Arial"/>
          <w:b/>
          <w:color w:val="000000"/>
          <w:sz w:val="20"/>
          <w:szCs w:val="20"/>
        </w:rPr>
        <w:t>5</w:t>
      </w:r>
    </w:p>
    <w:p w14:paraId="2FB9A17D" w14:textId="2469FCB4" w:rsidR="00BE476E" w:rsidRDefault="00675DEB"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r w:rsidRPr="00BE476E">
        <w:rPr>
          <w:rFonts w:ascii="Arial" w:hAnsi="Arial" w:cs="Arial"/>
          <w:color w:val="000000"/>
          <w:sz w:val="20"/>
          <w:szCs w:val="20"/>
        </w:rPr>
        <w:t xml:space="preserve">Torna-se público que o </w:t>
      </w:r>
      <w:r w:rsidRPr="00BE476E">
        <w:rPr>
          <w:rFonts w:ascii="Arial" w:hAnsi="Arial" w:cs="Arial"/>
          <w:b/>
          <w:color w:val="000000"/>
          <w:sz w:val="20"/>
          <w:szCs w:val="20"/>
        </w:rPr>
        <w:t>ESTADO DO RIO DE JANEIRO</w:t>
      </w:r>
      <w:r w:rsidRPr="00BE476E">
        <w:rPr>
          <w:rFonts w:ascii="Arial" w:hAnsi="Arial" w:cs="Arial"/>
          <w:color w:val="000000"/>
          <w:sz w:val="20"/>
          <w:szCs w:val="20"/>
        </w:rPr>
        <w:t xml:space="preserve">, pela </w:t>
      </w:r>
      <w:r w:rsidRPr="00BE476E">
        <w:rPr>
          <w:rFonts w:ascii="Arial" w:hAnsi="Arial" w:cs="Arial"/>
          <w:b/>
          <w:color w:val="000000"/>
          <w:sz w:val="20"/>
          <w:szCs w:val="20"/>
        </w:rPr>
        <w:t>UNIVERSIDADE ESTADUAL DO NORTE FLUMINENSE DARCY RIBEIRO (UENF)</w:t>
      </w:r>
      <w:r w:rsidRPr="00BE476E">
        <w:rPr>
          <w:rFonts w:ascii="Arial" w:hAnsi="Arial" w:cs="Arial"/>
          <w:color w:val="000000"/>
          <w:sz w:val="20"/>
          <w:szCs w:val="20"/>
        </w:rPr>
        <w:t>, sediada</w:t>
      </w:r>
      <w:r w:rsidRPr="00BE476E">
        <w:rPr>
          <w:rFonts w:ascii="Arial" w:hAnsi="Arial" w:cs="Arial"/>
          <w:sz w:val="20"/>
          <w:szCs w:val="20"/>
        </w:rPr>
        <w:t xml:space="preserve"> na Avenida Alberto Lamego, 2000, Parque Califórnia, CEP: 28.013-602, Campos dos Goytacazes/RJ</w:t>
      </w:r>
      <w:r w:rsidRPr="00BE476E">
        <w:rPr>
          <w:rFonts w:ascii="Arial" w:hAnsi="Arial" w:cs="Arial"/>
          <w:color w:val="000000"/>
          <w:sz w:val="20"/>
          <w:szCs w:val="20"/>
        </w:rPr>
        <w:t xml:space="preserve">, realizará licitação, na modalidade </w:t>
      </w:r>
      <w:r w:rsidRPr="00BE476E">
        <w:rPr>
          <w:rFonts w:ascii="Arial" w:hAnsi="Arial" w:cs="Arial"/>
          <w:b/>
          <w:color w:val="000000"/>
          <w:sz w:val="20"/>
          <w:szCs w:val="20"/>
        </w:rPr>
        <w:t>PREGÃO</w:t>
      </w:r>
      <w:r w:rsidRPr="00BE476E">
        <w:rPr>
          <w:rFonts w:ascii="Arial" w:hAnsi="Arial" w:cs="Arial"/>
          <w:color w:val="000000"/>
          <w:sz w:val="20"/>
          <w:szCs w:val="20"/>
        </w:rPr>
        <w:t xml:space="preserve">, na forma </w:t>
      </w:r>
      <w:r w:rsidRPr="00BE476E">
        <w:rPr>
          <w:rFonts w:ascii="Arial" w:hAnsi="Arial" w:cs="Arial"/>
          <w:b/>
          <w:color w:val="000000"/>
          <w:sz w:val="20"/>
          <w:szCs w:val="20"/>
        </w:rPr>
        <w:t>ELETRÔNICA</w:t>
      </w:r>
      <w:r w:rsidRPr="00BE476E">
        <w:rPr>
          <w:rFonts w:ascii="Arial" w:hAnsi="Arial" w:cs="Arial"/>
          <w:color w:val="000000"/>
          <w:sz w:val="20"/>
          <w:szCs w:val="20"/>
        </w:rPr>
        <w:t>,</w:t>
      </w:r>
      <w:r w:rsidRPr="00BE476E">
        <w:rPr>
          <w:rFonts w:ascii="Arial" w:eastAsia="Times New Roman" w:hAnsi="Arial" w:cs="Arial"/>
          <w:color w:val="000000"/>
          <w:sz w:val="20"/>
          <w:szCs w:val="20"/>
        </w:rPr>
        <w:t xml:space="preserve"> no modo de disputa </w:t>
      </w:r>
      <w:r w:rsidRPr="00BE476E">
        <w:rPr>
          <w:rFonts w:ascii="Arial" w:eastAsia="Times New Roman" w:hAnsi="Arial" w:cs="Arial"/>
          <w:b/>
          <w:color w:val="000000"/>
          <w:sz w:val="20"/>
          <w:szCs w:val="20"/>
        </w:rPr>
        <w:t>ABERTO E FECHADO</w:t>
      </w:r>
      <w:r w:rsidRPr="00BE476E">
        <w:rPr>
          <w:rFonts w:ascii="Arial" w:eastAsia="Times New Roman" w:hAnsi="Arial" w:cs="Arial"/>
          <w:color w:val="000000"/>
          <w:sz w:val="20"/>
          <w:szCs w:val="20"/>
        </w:rPr>
        <w:t xml:space="preserve">, com critério de julgamento pelo </w:t>
      </w:r>
      <w:r w:rsidRPr="00BE476E">
        <w:rPr>
          <w:rFonts w:ascii="Arial" w:eastAsia="Times New Roman" w:hAnsi="Arial" w:cs="Arial"/>
          <w:b/>
          <w:color w:val="000000"/>
          <w:sz w:val="20"/>
          <w:szCs w:val="20"/>
        </w:rPr>
        <w:t>MENOR PREÇO</w:t>
      </w:r>
      <w:r w:rsidRPr="00BE476E">
        <w:rPr>
          <w:rFonts w:ascii="Arial" w:eastAsia="Times New Roman" w:hAnsi="Arial" w:cs="Arial"/>
          <w:color w:val="000000"/>
          <w:sz w:val="20"/>
          <w:szCs w:val="20"/>
        </w:rPr>
        <w:t xml:space="preserve">, sob o regime de empreitada por </w:t>
      </w:r>
      <w:r w:rsidRPr="00BE476E">
        <w:rPr>
          <w:rFonts w:ascii="Arial" w:eastAsia="Times New Roman" w:hAnsi="Arial" w:cs="Arial"/>
          <w:b/>
          <w:color w:val="000000"/>
          <w:sz w:val="20"/>
          <w:szCs w:val="20"/>
        </w:rPr>
        <w:t>PREÇO GLOBAL</w:t>
      </w:r>
      <w:r w:rsidR="00146DC0" w:rsidRPr="00BE476E">
        <w:rPr>
          <w:rFonts w:ascii="Arial" w:eastAsia="Times New Roman" w:hAnsi="Arial" w:cs="Arial"/>
          <w:b/>
          <w:color w:val="000000"/>
          <w:sz w:val="20"/>
          <w:szCs w:val="20"/>
        </w:rPr>
        <w:t xml:space="preserve"> POR </w:t>
      </w:r>
      <w:r w:rsidR="00F9361E">
        <w:rPr>
          <w:rFonts w:ascii="Arial" w:eastAsia="Times New Roman" w:hAnsi="Arial" w:cs="Arial"/>
          <w:b/>
          <w:color w:val="000000"/>
          <w:sz w:val="20"/>
          <w:szCs w:val="20"/>
        </w:rPr>
        <w:t>ITEM</w:t>
      </w:r>
      <w:r w:rsidRPr="00BE476E">
        <w:rPr>
          <w:rFonts w:ascii="Arial" w:eastAsia="Times New Roman" w:hAnsi="Arial" w:cs="Arial"/>
          <w:color w:val="000000"/>
          <w:sz w:val="20"/>
          <w:szCs w:val="20"/>
        </w:rPr>
        <w:t xml:space="preserve">, </w:t>
      </w:r>
      <w:r w:rsidR="00BE476E" w:rsidRPr="00BE476E">
        <w:rPr>
          <w:rFonts w:ascii="Arial" w:hAnsi="Arial" w:cs="Arial"/>
          <w:color w:val="000000"/>
          <w:sz w:val="20"/>
          <w:szCs w:val="20"/>
        </w:rPr>
        <w:t xml:space="preserve">nos termos do processo SEI nº </w:t>
      </w:r>
      <w:r w:rsidR="00F9361E">
        <w:rPr>
          <w:rFonts w:ascii="Arial" w:hAnsi="Arial" w:cs="Arial"/>
          <w:sz w:val="20"/>
          <w:szCs w:val="20"/>
        </w:rPr>
        <w:t>260002/002737</w:t>
      </w:r>
      <w:r w:rsidR="00BE476E">
        <w:rPr>
          <w:rFonts w:ascii="Arial" w:hAnsi="Arial" w:cs="Arial"/>
          <w:sz w:val="20"/>
          <w:szCs w:val="20"/>
        </w:rPr>
        <w:t>/20205</w:t>
      </w:r>
      <w:r w:rsidR="00BE476E" w:rsidRPr="00BE476E">
        <w:rPr>
          <w:rFonts w:ascii="Arial" w:hAnsi="Arial" w:cs="Arial"/>
          <w:color w:val="000000"/>
          <w:sz w:val="20"/>
          <w:szCs w:val="20"/>
        </w:rPr>
        <w:t xml:space="preserve">, da </w:t>
      </w:r>
      <w:hyperlink r:id="rId12" w:history="1">
        <w:r w:rsidR="00BE476E" w:rsidRPr="00BE476E">
          <w:rPr>
            <w:rStyle w:val="Hyperlink"/>
            <w:rFonts w:ascii="Arial" w:hAnsi="Arial" w:cs="Arial"/>
            <w:sz w:val="20"/>
            <w:szCs w:val="20"/>
          </w:rPr>
          <w:t>Lei nº 14.133, de 1º de abril de 2021</w:t>
        </w:r>
      </w:hyperlink>
      <w:r w:rsidR="00BE476E" w:rsidRPr="00BE476E">
        <w:rPr>
          <w:rFonts w:ascii="Arial" w:hAnsi="Arial" w:cs="Arial"/>
          <w:sz w:val="20"/>
          <w:szCs w:val="20"/>
        </w:rPr>
        <w:t xml:space="preserve">, do Decreto nº 48.778, de 30 de outubro de 2023, </w:t>
      </w:r>
      <w:r w:rsidR="00BE476E" w:rsidRPr="00BE476E">
        <w:rPr>
          <w:rFonts w:ascii="Arial" w:eastAsia="Arial" w:hAnsi="Arial" w:cs="Arial"/>
          <w:sz w:val="20"/>
          <w:szCs w:val="20"/>
        </w:rPr>
        <w:t xml:space="preserve">e dos demais normativos estaduais aplicáveis, todos disponíveis </w:t>
      </w:r>
      <w:r w:rsidR="00BE476E" w:rsidRPr="00BE476E">
        <w:rPr>
          <w:rFonts w:ascii="Arial" w:hAnsi="Arial" w:cs="Arial"/>
          <w:sz w:val="20"/>
          <w:szCs w:val="20"/>
        </w:rPr>
        <w:t>no endereço eletrônico redelog.rj.gov.br/redelog/legislacao-licitacoes/, e, ainda, de acordo com as condições estabelecidas neste Edital.</w:t>
      </w:r>
    </w:p>
    <w:p w14:paraId="5C809981" w14:textId="77777777" w:rsidR="00BE476E" w:rsidRPr="00BE476E" w:rsidRDefault="00BE476E" w:rsidP="00BE476E">
      <w:pPr>
        <w:widowControl w:val="0"/>
        <w:tabs>
          <w:tab w:val="center" w:pos="4779"/>
        </w:tabs>
        <w:autoSpaceDE w:val="0"/>
        <w:autoSpaceDN w:val="0"/>
        <w:adjustRightInd w:val="0"/>
        <w:spacing w:before="120" w:after="120" w:line="360" w:lineRule="auto"/>
        <w:ind w:right="-28"/>
        <w:contextualSpacing/>
        <w:jc w:val="both"/>
        <w:rPr>
          <w:rFonts w:ascii="Arial" w:hAnsi="Arial" w:cs="Arial"/>
          <w:sz w:val="20"/>
          <w:szCs w:val="20"/>
        </w:rPr>
      </w:pPr>
    </w:p>
    <w:p w14:paraId="52BEAA12"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rPr>
          <w:lang w:eastAsia="en-US"/>
        </w:rPr>
      </w:pPr>
      <w:bookmarkStart w:id="0" w:name="_Toc122606103"/>
      <w:bookmarkStart w:id="1" w:name="_Toc122606104"/>
      <w:r w:rsidRPr="00A57429">
        <w:rPr>
          <w:lang w:eastAsia="en-US"/>
        </w:rPr>
        <w:t>DO OBJETO</w:t>
      </w:r>
      <w:bookmarkEnd w:id="0"/>
    </w:p>
    <w:p w14:paraId="78E59D02" w14:textId="6BCB0E5A" w:rsidR="00675DEB" w:rsidRDefault="00675DEB" w:rsidP="00CB7398">
      <w:pPr>
        <w:pStyle w:val="Nivel2"/>
        <w:tabs>
          <w:tab w:val="left" w:pos="851"/>
        </w:tabs>
        <w:spacing w:line="360" w:lineRule="auto"/>
        <w:ind w:left="0" w:firstLine="0"/>
      </w:pPr>
      <w:r w:rsidRPr="00A57429">
        <w:t xml:space="preserve">O objeto da presente licitação é a </w:t>
      </w:r>
      <w:r w:rsidR="00F9361E">
        <w:t>aquisição de cubas gastronômicas, para atendimento às necessidades do Restaurante Universitário da UENF</w:t>
      </w:r>
      <w:r w:rsidRPr="00A57429">
        <w:t xml:space="preserve">, no valor estimado total de contratação de </w:t>
      </w:r>
      <w:r w:rsidR="00F9361E">
        <w:rPr>
          <w:b/>
        </w:rPr>
        <w:t>R$ 3.588,80</w:t>
      </w:r>
      <w:r w:rsidR="00F05266" w:rsidRPr="00A57429">
        <w:rPr>
          <w:b/>
        </w:rPr>
        <w:t xml:space="preserve"> (</w:t>
      </w:r>
      <w:r w:rsidR="00F9361E">
        <w:rPr>
          <w:b/>
        </w:rPr>
        <w:t>Três</w:t>
      </w:r>
      <w:r w:rsidR="00F8313E">
        <w:rPr>
          <w:b/>
        </w:rPr>
        <w:t xml:space="preserve"> mil, </w:t>
      </w:r>
      <w:r w:rsidR="00F9361E">
        <w:rPr>
          <w:b/>
        </w:rPr>
        <w:t>quinhentos e oitenta e oito</w:t>
      </w:r>
      <w:r w:rsidR="00F05266" w:rsidRPr="00A57429">
        <w:rPr>
          <w:b/>
        </w:rPr>
        <w:t xml:space="preserve"> reais e </w:t>
      </w:r>
      <w:r w:rsidR="00F8313E">
        <w:rPr>
          <w:b/>
        </w:rPr>
        <w:t>oitenta</w:t>
      </w:r>
      <w:r w:rsidR="00F05266" w:rsidRPr="00A57429">
        <w:rPr>
          <w:b/>
        </w:rPr>
        <w:t xml:space="preserve"> centavos</w:t>
      </w:r>
      <w:r w:rsidR="000D7A01" w:rsidRPr="00A57429">
        <w:rPr>
          <w:b/>
        </w:rPr>
        <w:t>)</w:t>
      </w:r>
      <w:r w:rsidRPr="00A57429">
        <w:rPr>
          <w:b/>
        </w:rPr>
        <w:t xml:space="preserve">, </w:t>
      </w:r>
      <w:r w:rsidRPr="00A57429">
        <w:t>conforme condições, quantidades e exigências estabelecidas neste Edital e seus anexos.</w:t>
      </w:r>
    </w:p>
    <w:p w14:paraId="1BC53BEE" w14:textId="0BCC775E" w:rsidR="00675DEB" w:rsidRDefault="00675DEB" w:rsidP="00CB7398">
      <w:pPr>
        <w:pStyle w:val="Nivel2"/>
        <w:tabs>
          <w:tab w:val="left" w:pos="851"/>
        </w:tabs>
        <w:spacing w:line="360" w:lineRule="auto"/>
        <w:ind w:left="0" w:firstLine="0"/>
        <w:rPr>
          <w:color w:val="auto"/>
        </w:rPr>
      </w:pPr>
      <w:r w:rsidRPr="00A57429">
        <w:rPr>
          <w:color w:val="auto"/>
        </w:rPr>
        <w:t xml:space="preserve">A licitação será </w:t>
      </w:r>
      <w:r w:rsidR="00F9361E">
        <w:rPr>
          <w:color w:val="auto"/>
        </w:rPr>
        <w:t>realizada em um único</w:t>
      </w:r>
      <w:r w:rsidR="008B4243">
        <w:rPr>
          <w:color w:val="auto"/>
        </w:rPr>
        <w:t xml:space="preserve"> ite</w:t>
      </w:r>
      <w:r w:rsidR="00F9361E">
        <w:rPr>
          <w:color w:val="auto"/>
        </w:rPr>
        <w:t>m</w:t>
      </w:r>
      <w:r w:rsidRPr="00A57429">
        <w:rPr>
          <w:color w:val="auto"/>
        </w:rPr>
        <w:t>, conforme ANEXO 2</w:t>
      </w:r>
      <w:r w:rsidR="00592AC3" w:rsidRPr="00A57429">
        <w:rPr>
          <w:color w:val="auto"/>
        </w:rPr>
        <w:t>.</w:t>
      </w:r>
    </w:p>
    <w:p w14:paraId="0FD626DE" w14:textId="77777777" w:rsidR="00913E46" w:rsidRPr="00A57429" w:rsidRDefault="00913E46" w:rsidP="00CB7398">
      <w:pPr>
        <w:pStyle w:val="Default"/>
        <w:tabs>
          <w:tab w:val="left" w:pos="567"/>
        </w:tabs>
        <w:spacing w:before="120" w:after="120" w:line="360" w:lineRule="auto"/>
        <w:jc w:val="both"/>
        <w:rPr>
          <w:sz w:val="20"/>
          <w:szCs w:val="20"/>
        </w:rPr>
      </w:pPr>
    </w:p>
    <w:bookmarkEnd w:id="1"/>
    <w:p w14:paraId="1C19CB63" w14:textId="77777777" w:rsidR="006F0B96" w:rsidRPr="00A57429" w:rsidRDefault="006F0B96"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r w:rsidRPr="00A57429">
        <w:t>DA PARTICIPAÇÃO NA LICITAÇÃO</w:t>
      </w:r>
    </w:p>
    <w:p w14:paraId="60C20FEB" w14:textId="5CAFCB7E" w:rsidR="006F0B96" w:rsidRPr="00A57429" w:rsidRDefault="006F0B96" w:rsidP="00CB7398">
      <w:pPr>
        <w:pStyle w:val="Nivel2"/>
        <w:numPr>
          <w:ilvl w:val="0"/>
          <w:numId w:val="0"/>
        </w:numPr>
        <w:tabs>
          <w:tab w:val="left" w:pos="851"/>
        </w:tabs>
        <w:spacing w:line="360" w:lineRule="auto"/>
        <w:ind w:right="-1"/>
        <w:rPr>
          <w:color w:val="auto"/>
        </w:rPr>
      </w:pPr>
      <w:r w:rsidRPr="0043228E">
        <w:rPr>
          <w:b/>
          <w:color w:val="auto"/>
        </w:rPr>
        <w:t>2.1</w:t>
      </w:r>
      <w:r w:rsidRPr="00A57429">
        <w:rPr>
          <w:color w:val="auto"/>
        </w:rPr>
        <w:t xml:space="preserve"> </w:t>
      </w:r>
      <w:r w:rsidR="00827669" w:rsidRPr="00A57429">
        <w:rPr>
          <w:color w:val="auto"/>
        </w:rPr>
        <w:tab/>
      </w:r>
      <w:r w:rsidRPr="00A57429">
        <w:rPr>
          <w:color w:val="auto"/>
        </w:rPr>
        <w:t>Poderão participar deste Pregão os interessados que estiverem previamente credenciados no Sistema Integrado de Gestão de Aquisições - SIGA (</w:t>
      </w:r>
      <w:hyperlink r:id="rId13" w:history="1">
        <w:r w:rsidRPr="00A57429">
          <w:rPr>
            <w:rStyle w:val="Hyperlink"/>
            <w:color w:val="auto"/>
          </w:rPr>
          <w:t>www.compras.rj.gov.br</w:t>
        </w:r>
      </w:hyperlink>
      <w:r w:rsidRPr="00A57429">
        <w:rPr>
          <w:color w:val="auto"/>
        </w:rPr>
        <w:t>).</w:t>
      </w:r>
    </w:p>
    <w:p w14:paraId="0C9BB311" w14:textId="77777777" w:rsidR="006F0B96" w:rsidRPr="00A57429" w:rsidRDefault="006F0B96" w:rsidP="00CB7398">
      <w:pPr>
        <w:pStyle w:val="Nivel3"/>
        <w:tabs>
          <w:tab w:val="left" w:pos="851"/>
        </w:tabs>
        <w:spacing w:line="360" w:lineRule="auto"/>
        <w:ind w:left="0" w:firstLine="0"/>
      </w:pPr>
      <w:r w:rsidRPr="00A57429">
        <w:t xml:space="preserve">Os interessados deverão atender às condições exigidas no cadastramento no </w:t>
      </w:r>
      <w:r w:rsidRPr="00A57429">
        <w:rPr>
          <w:color w:val="auto"/>
        </w:rPr>
        <w:t xml:space="preserve">SIGA </w:t>
      </w:r>
      <w:r w:rsidRPr="00A57429">
        <w:t>até o terceiro dia útil anterior à data prevista para recebimento das propostas.</w:t>
      </w:r>
    </w:p>
    <w:p w14:paraId="7AF75EFC" w14:textId="60825924" w:rsidR="00423696" w:rsidRPr="00A57429" w:rsidRDefault="00423696" w:rsidP="00CB7398">
      <w:pPr>
        <w:pStyle w:val="Nivel3"/>
        <w:tabs>
          <w:tab w:val="left" w:pos="851"/>
        </w:tabs>
        <w:spacing w:line="360" w:lineRule="auto"/>
        <w:ind w:left="0" w:firstLine="0"/>
      </w:pPr>
      <w:r w:rsidRPr="00A57429">
        <w:t xml:space="preserve">O procedimento será divulgado </w:t>
      </w:r>
      <w:r w:rsidR="007C14A1" w:rsidRPr="00A57429">
        <w:rPr>
          <w:color w:val="auto"/>
        </w:rPr>
        <w:t>no sítio eletrônico mencionado no item 2.1</w:t>
      </w:r>
      <w:r w:rsidRPr="00A57429">
        <w:rPr>
          <w:color w:val="FF0000"/>
        </w:rPr>
        <w:t xml:space="preserve"> </w:t>
      </w:r>
      <w:r w:rsidRPr="00A57429">
        <w:t xml:space="preserve">e no Portal Nacional de Contratações Públicas </w:t>
      </w:r>
      <w:r w:rsidR="00C8646C" w:rsidRPr="00A57429">
        <w:t>–</w:t>
      </w:r>
      <w:r w:rsidRPr="00A57429">
        <w:t xml:space="preserve"> PNCP</w:t>
      </w:r>
      <w:r w:rsidR="00C8646C" w:rsidRPr="00A57429">
        <w:t>.</w:t>
      </w:r>
      <w:r w:rsidR="00041F75" w:rsidRPr="00A57429" w:rsidDel="00041F75">
        <w:rPr>
          <w:strike/>
        </w:rPr>
        <w:t xml:space="preserve"> </w:t>
      </w:r>
    </w:p>
    <w:p w14:paraId="150F85FA"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F938E1B" w14:textId="5000D54C" w:rsidR="003C7A23" w:rsidRPr="00A57429" w:rsidRDefault="003C7A23" w:rsidP="00CB7398">
      <w:pPr>
        <w:pStyle w:val="Nivel2"/>
        <w:tabs>
          <w:tab w:val="left" w:pos="851"/>
        </w:tabs>
        <w:spacing w:line="360" w:lineRule="auto"/>
        <w:ind w:left="0" w:firstLine="0"/>
        <w:rPr>
          <w:color w:val="auto"/>
        </w:rPr>
      </w:pPr>
      <w:bookmarkStart w:id="2" w:name="_Hlk154221615"/>
      <w:r w:rsidRPr="00A57429">
        <w:rPr>
          <w:color w:val="auto"/>
        </w:rPr>
        <w:t xml:space="preserve">É de responsabilidade do cadastrado conferir a exatidão dos seus dados cadastrais nos Sistemas relacionados </w:t>
      </w:r>
      <w:r w:rsidR="00213151" w:rsidRPr="00A57429">
        <w:rPr>
          <w:color w:val="auto"/>
        </w:rPr>
        <w:t>neste item 2</w:t>
      </w:r>
      <w:r w:rsidR="00041F75" w:rsidRPr="00A57429">
        <w:rPr>
          <w:color w:val="auto"/>
        </w:rPr>
        <w:t xml:space="preserve"> </w:t>
      </w:r>
      <w:r w:rsidRPr="00A57429">
        <w:rPr>
          <w:color w:val="auto"/>
        </w:rPr>
        <w:t>e mantê-los atualizados junto aos órgãos responsáveis pela informação, devendo proceder, imediatamente, à correção ou à alteração dos registros tão logo identifique incorreção ou aqueles se tornem desatualizados.</w:t>
      </w:r>
    </w:p>
    <w:p w14:paraId="2ABF63D2" w14:textId="2F019ABF" w:rsidR="003C7A23" w:rsidRPr="00A57429" w:rsidRDefault="003C7A23" w:rsidP="00CB7398">
      <w:pPr>
        <w:pStyle w:val="Nivel2"/>
        <w:tabs>
          <w:tab w:val="left" w:pos="851"/>
        </w:tabs>
        <w:spacing w:line="360" w:lineRule="auto"/>
        <w:ind w:left="0" w:firstLine="0"/>
        <w:rPr>
          <w:color w:val="auto"/>
        </w:rPr>
      </w:pPr>
      <w:r w:rsidRPr="00A57429">
        <w:rPr>
          <w:color w:val="auto"/>
        </w:rPr>
        <w:t>A não observância do disposto no item anterior poderá ensejar desclassificação no momento da habilitação.</w:t>
      </w:r>
    </w:p>
    <w:p w14:paraId="5BB91203" w14:textId="378A8B62" w:rsidR="00DC35D8" w:rsidRDefault="00DC35D8" w:rsidP="00DC35D8">
      <w:pPr>
        <w:pStyle w:val="Nivel2"/>
        <w:spacing w:beforeLines="120" w:before="288" w:afterLines="120" w:after="288" w:line="288" w:lineRule="auto"/>
        <w:ind w:left="0" w:firstLine="0"/>
        <w:contextualSpacing/>
        <w:rPr>
          <w:color w:val="auto"/>
        </w:rPr>
      </w:pPr>
      <w:r w:rsidRPr="00DC35D8">
        <w:rPr>
          <w:color w:val="auto"/>
        </w:rPr>
        <w:t xml:space="preserve">Para </w:t>
      </w:r>
      <w:r>
        <w:rPr>
          <w:color w:val="auto"/>
        </w:rPr>
        <w:t>o item único</w:t>
      </w:r>
      <w:r w:rsidRPr="00DC35D8">
        <w:rPr>
          <w:color w:val="auto"/>
        </w:rPr>
        <w:t xml:space="preserve">, a participação </w:t>
      </w:r>
      <w:r w:rsidR="003B6B03">
        <w:rPr>
          <w:color w:val="auto"/>
        </w:rPr>
        <w:t xml:space="preserve">não é </w:t>
      </w:r>
      <w:bookmarkStart w:id="3" w:name="_GoBack"/>
      <w:bookmarkEnd w:id="3"/>
      <w:r w:rsidRPr="00DC35D8">
        <w:rPr>
          <w:color w:val="auto"/>
        </w:rPr>
        <w:t xml:space="preserve">exclusiva a microempresas e empresas de pequeno porte, nos termos do </w:t>
      </w:r>
      <w:hyperlink r:id="rId14" w:history="1">
        <w:r w:rsidRPr="00DC35D8">
          <w:rPr>
            <w:rStyle w:val="Hyperlink"/>
            <w:color w:val="auto"/>
          </w:rPr>
          <w:t>art. 48 da Lei Complementar nº 123, de 14 de dezembro de 2006</w:t>
        </w:r>
      </w:hyperlink>
      <w:r w:rsidRPr="00DC35D8">
        <w:rPr>
          <w:color w:val="auto"/>
        </w:rPr>
        <w:t>.</w:t>
      </w:r>
    </w:p>
    <w:p w14:paraId="37CEE717" w14:textId="77777777" w:rsidR="00DC35D8" w:rsidRPr="00DC35D8" w:rsidRDefault="00DC35D8" w:rsidP="00DC35D8">
      <w:pPr>
        <w:pStyle w:val="Nivel2"/>
        <w:numPr>
          <w:ilvl w:val="0"/>
          <w:numId w:val="0"/>
        </w:numPr>
        <w:spacing w:beforeLines="120" w:before="288" w:afterLines="120" w:after="288" w:line="288" w:lineRule="auto"/>
        <w:contextualSpacing/>
        <w:rPr>
          <w:color w:val="auto"/>
        </w:rPr>
      </w:pPr>
    </w:p>
    <w:p w14:paraId="1C93D919" w14:textId="4807F3A8" w:rsidR="005717D5" w:rsidRPr="00964E17" w:rsidRDefault="005717D5" w:rsidP="00CB7398">
      <w:pPr>
        <w:pStyle w:val="Nivel2"/>
        <w:tabs>
          <w:tab w:val="left" w:pos="851"/>
        </w:tabs>
        <w:spacing w:line="360" w:lineRule="auto"/>
        <w:ind w:left="0" w:firstLine="0"/>
        <w:rPr>
          <w:rFonts w:eastAsia="Times New Roman"/>
          <w:color w:val="auto"/>
        </w:rPr>
      </w:pPr>
      <w:r w:rsidRPr="00964E17">
        <w:rPr>
          <w:color w:val="auto"/>
        </w:rPr>
        <w:t>No presente processo licitatório não há reserva de cotas para microempresas e empresas de pequeno porte, nos termos do art. 48, III, da Lei Complementar nº 123/2006.</w:t>
      </w:r>
    </w:p>
    <w:p w14:paraId="0E744A58" w14:textId="437C580A"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 xml:space="preserve">Será concedido </w:t>
      </w:r>
      <w:r w:rsidR="00DF7613" w:rsidRPr="00A57429">
        <w:rPr>
          <w:color w:val="auto"/>
        </w:rPr>
        <w:t xml:space="preserve">o </w:t>
      </w:r>
      <w:r w:rsidRPr="00A57429">
        <w:rPr>
          <w:color w:val="auto"/>
        </w:rPr>
        <w:t xml:space="preserve">tratamento favorecido </w:t>
      </w:r>
      <w:r w:rsidR="00DF7613" w:rsidRPr="00A57429">
        <w:rPr>
          <w:color w:val="auto"/>
        </w:rPr>
        <w:t xml:space="preserve">previsto nos arts. 42 a 49 da </w:t>
      </w:r>
      <w:hyperlink r:id="rId15" w:history="1">
        <w:r w:rsidR="00DF7613" w:rsidRPr="00A57429">
          <w:rPr>
            <w:rStyle w:val="Hyperlink"/>
          </w:rPr>
          <w:t>Lei Complementar nº 123, de 2006</w:t>
        </w:r>
      </w:hyperlink>
      <w:r w:rsidR="00DF7613" w:rsidRPr="00A57429">
        <w:rPr>
          <w:color w:val="auto"/>
        </w:rPr>
        <w:t xml:space="preserve"> e no Decreto n.º 42.063, de 2009</w:t>
      </w:r>
      <w:r w:rsidR="008F4934" w:rsidRPr="00A57429">
        <w:rPr>
          <w:color w:val="auto"/>
        </w:rPr>
        <w:t>,</w:t>
      </w:r>
      <w:r w:rsidR="00DF7613" w:rsidRPr="00A57429">
        <w:rPr>
          <w:color w:val="auto"/>
        </w:rPr>
        <w:t xml:space="preserve"> </w:t>
      </w:r>
      <w:r w:rsidRPr="00A57429">
        <w:rPr>
          <w:color w:val="auto"/>
        </w:rPr>
        <w:t>para as microempresas e empresas de pequeno porte, para o agricultor familiar, o produtor rural pessoa física e para o microempreendedor individual - MEI</w:t>
      </w:r>
      <w:r w:rsidR="00D433A0" w:rsidRPr="00A57429">
        <w:rPr>
          <w:color w:val="auto"/>
        </w:rPr>
        <w:t>.</w:t>
      </w:r>
    </w:p>
    <w:p w14:paraId="4A348FD6" w14:textId="41F5CF49" w:rsidR="00922F21" w:rsidRPr="00A57429" w:rsidRDefault="00922F21" w:rsidP="00CB7398">
      <w:pPr>
        <w:pStyle w:val="Nivel3"/>
        <w:tabs>
          <w:tab w:val="left" w:pos="851"/>
        </w:tabs>
        <w:spacing w:line="360" w:lineRule="auto"/>
        <w:ind w:left="0" w:firstLine="0"/>
        <w:rPr>
          <w:rFonts w:eastAsia="Times New Roman"/>
        </w:rPr>
      </w:pPr>
      <w:bookmarkStart w:id="4" w:name="_Ref117015508"/>
      <w:r w:rsidRPr="00A57429">
        <w:t>A obtenção do</w:t>
      </w:r>
      <w:r w:rsidR="00E0028A" w:rsidRPr="00A57429">
        <w:t>s</w:t>
      </w:r>
      <w:r w:rsidRPr="00A57429">
        <w:t xml:space="preserve"> benefício</w:t>
      </w:r>
      <w:r w:rsidR="00E0028A" w:rsidRPr="00A57429">
        <w:t>s</w:t>
      </w:r>
      <w:r w:rsidRPr="00A57429">
        <w:t xml:space="preserve"> a que se </w:t>
      </w:r>
      <w:r w:rsidR="00A6707E" w:rsidRPr="00A57429">
        <w:t xml:space="preserve">referem os artigos 42 a 49 da Lei Complementar nº 123, de 2006, </w:t>
      </w:r>
      <w:r w:rsidRPr="00A57429">
        <w:t>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bookmarkEnd w:id="2"/>
    <w:p w14:paraId="55433F91" w14:textId="331BEC6C" w:rsidR="00A6707E" w:rsidRPr="00A57429" w:rsidRDefault="00A6707E"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Nas contratações com prazo de vigência superior a 1 (um) ano, será considerado o valor anual do contrato</w:t>
      </w:r>
      <w:r w:rsidR="004C4A33" w:rsidRPr="00A57429">
        <w:rPr>
          <w:rFonts w:ascii="Arial" w:hAnsi="Arial" w:cs="Arial"/>
          <w:sz w:val="20"/>
          <w:szCs w:val="20"/>
        </w:rPr>
        <w:t>.</w:t>
      </w:r>
    </w:p>
    <w:p w14:paraId="1E54BE7B" w14:textId="77777777" w:rsidR="003C7A23" w:rsidRPr="00A57429" w:rsidRDefault="003C7A23" w:rsidP="00CB7398">
      <w:pPr>
        <w:pStyle w:val="Nivel2"/>
        <w:tabs>
          <w:tab w:val="left" w:pos="851"/>
        </w:tabs>
        <w:spacing w:line="360" w:lineRule="auto"/>
        <w:ind w:left="0" w:firstLine="0"/>
        <w:rPr>
          <w:rFonts w:eastAsia="Times New Roman"/>
          <w:color w:val="auto"/>
        </w:rPr>
      </w:pPr>
      <w:bookmarkStart w:id="5" w:name="_Ref117000692"/>
      <w:r w:rsidRPr="00A57429">
        <w:rPr>
          <w:rFonts w:eastAsia="Times New Roman"/>
          <w:color w:val="auto"/>
        </w:rPr>
        <w:t>Não poderão disputar esta licitação:</w:t>
      </w:r>
      <w:bookmarkEnd w:id="5"/>
    </w:p>
    <w:p w14:paraId="341C241D" w14:textId="77777777" w:rsidR="003C7A23" w:rsidRPr="00A57429" w:rsidRDefault="003C7A23" w:rsidP="00CB7398">
      <w:pPr>
        <w:numPr>
          <w:ilvl w:val="2"/>
          <w:numId w:val="1"/>
        </w:numPr>
        <w:tabs>
          <w:tab w:val="left" w:pos="851"/>
        </w:tabs>
        <w:autoSpaceDE w:val="0"/>
        <w:snapToGrid w:val="0"/>
        <w:spacing w:before="120" w:after="120" w:line="360" w:lineRule="auto"/>
        <w:ind w:left="0" w:firstLine="0"/>
        <w:jc w:val="both"/>
        <w:rPr>
          <w:rFonts w:ascii="Arial" w:hAnsi="Arial" w:cs="Arial"/>
          <w:sz w:val="20"/>
          <w:szCs w:val="20"/>
        </w:rPr>
      </w:pPr>
      <w:bookmarkStart w:id="6" w:name="_Ref113883338"/>
      <w:r w:rsidRPr="00A57429">
        <w:rPr>
          <w:rFonts w:ascii="Arial" w:hAnsi="Arial" w:cs="Arial"/>
          <w:sz w:val="20"/>
          <w:szCs w:val="20"/>
        </w:rPr>
        <w:t>aquele que não atenda às condições deste Edital e seu(s) anexo(s);</w:t>
      </w:r>
    </w:p>
    <w:p w14:paraId="0DB19127" w14:textId="0E8E5E7A" w:rsidR="004C4A33" w:rsidRPr="00A57429" w:rsidRDefault="004C4A33" w:rsidP="00CB7398">
      <w:pPr>
        <w:pStyle w:val="Nivel3"/>
        <w:tabs>
          <w:tab w:val="left" w:pos="851"/>
        </w:tabs>
        <w:spacing w:line="360" w:lineRule="auto"/>
        <w:ind w:left="0" w:firstLine="0"/>
        <w:rPr>
          <w:color w:val="auto"/>
        </w:rPr>
      </w:pPr>
      <w:bookmarkStart w:id="7" w:name="_Ref113883003"/>
      <w:bookmarkStart w:id="8" w:name="_Ref114659912"/>
      <w:r w:rsidRPr="00A57429">
        <w:rPr>
          <w:color w:val="auto"/>
        </w:rPr>
        <w:t>pessoa física ou jurídica que se encontre, ao tempo da licitação, impossibilitada de participar da licitação em decorrência de sanção que lhe foi imposta;</w:t>
      </w:r>
      <w:bookmarkEnd w:id="7"/>
    </w:p>
    <w:p w14:paraId="36A2458D"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autor do anteprojeto, do projeto básico ou do projeto executivo, pessoa física ou jurídica, quando a licitação versar sobre serviços ou fornecimento de bens a ele relacionados;</w:t>
      </w:r>
      <w:bookmarkEnd w:id="6"/>
      <w:bookmarkEnd w:id="8"/>
    </w:p>
    <w:p w14:paraId="002431BE" w14:textId="77777777" w:rsidR="005A02A0" w:rsidRPr="00A57429" w:rsidRDefault="003C7A23" w:rsidP="00CB7398">
      <w:pPr>
        <w:pStyle w:val="Nivel3"/>
        <w:tabs>
          <w:tab w:val="left" w:pos="851"/>
        </w:tabs>
        <w:spacing w:line="360" w:lineRule="auto"/>
        <w:ind w:left="0" w:firstLine="0"/>
        <w:rPr>
          <w:color w:val="auto"/>
        </w:rPr>
      </w:pPr>
      <w:bookmarkStart w:id="9" w:name="_Ref114659913"/>
      <w:bookmarkStart w:id="10" w:name="_Ref113883339"/>
      <w:r w:rsidRPr="00A57429">
        <w:rPr>
          <w:color w:val="auto"/>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9"/>
      <w:r w:rsidRPr="00A57429">
        <w:rPr>
          <w:color w:val="auto"/>
        </w:rPr>
        <w:t xml:space="preserve"> </w:t>
      </w:r>
      <w:bookmarkEnd w:id="10"/>
    </w:p>
    <w:p w14:paraId="0B2C2940" w14:textId="2F6CE89A" w:rsidR="003C7A23" w:rsidRPr="00A57429" w:rsidRDefault="003C7A23" w:rsidP="00CB7398">
      <w:pPr>
        <w:pStyle w:val="Nivel3"/>
        <w:tabs>
          <w:tab w:val="left" w:pos="851"/>
        </w:tabs>
        <w:spacing w:line="360" w:lineRule="auto"/>
        <w:ind w:left="0" w:firstLine="0"/>
        <w:rPr>
          <w:color w:val="auto"/>
        </w:rPr>
      </w:pPr>
      <w:r w:rsidRPr="00A57429">
        <w:rPr>
          <w:color w:val="auto"/>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77777777" w:rsidR="003C7A23" w:rsidRPr="00A57429" w:rsidRDefault="003C7A23" w:rsidP="00CB7398">
      <w:pPr>
        <w:pStyle w:val="Nivel3"/>
        <w:tabs>
          <w:tab w:val="left" w:pos="851"/>
        </w:tabs>
        <w:spacing w:line="360" w:lineRule="auto"/>
        <w:ind w:left="0" w:firstLine="0"/>
        <w:rPr>
          <w:color w:val="auto"/>
        </w:rPr>
      </w:pPr>
      <w:bookmarkStart w:id="11" w:name="_Ref113883579"/>
      <w:r w:rsidRPr="00A57429">
        <w:rPr>
          <w:color w:val="auto"/>
        </w:rPr>
        <w:t>empresas controladoras, controladas ou coligadas, nos termos da Lei nº 6.404, de 15 de dezembro de 1976, concorrendo entre si;</w:t>
      </w:r>
      <w:bookmarkEnd w:id="11"/>
    </w:p>
    <w:p w14:paraId="3620BBE9"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4F682B8" w14:textId="02EDB91C" w:rsidR="0038205A" w:rsidRPr="00A57429" w:rsidRDefault="003C7A23" w:rsidP="00CB7398">
      <w:pPr>
        <w:pStyle w:val="Nivel3"/>
        <w:tabs>
          <w:tab w:val="left" w:pos="851"/>
        </w:tabs>
        <w:spacing w:line="360" w:lineRule="auto"/>
        <w:ind w:left="0" w:firstLine="0"/>
        <w:rPr>
          <w:color w:val="auto"/>
        </w:rPr>
      </w:pPr>
      <w:bookmarkStart w:id="12" w:name="_Ref113962336"/>
      <w:r w:rsidRPr="00A57429">
        <w:rPr>
          <w:color w:val="auto"/>
        </w:rPr>
        <w:t>agente público do órgão ou entidade licitante</w:t>
      </w:r>
      <w:r w:rsidR="00F92DF7" w:rsidRPr="00A57429">
        <w:rPr>
          <w:color w:val="auto"/>
        </w:rPr>
        <w:t>, na qualidade de pessoa física ou de representante de pessoa jurídica</w:t>
      </w:r>
      <w:r w:rsidRPr="00A57429">
        <w:rPr>
          <w:color w:val="auto"/>
        </w:rPr>
        <w:t>;</w:t>
      </w:r>
      <w:bookmarkEnd w:id="12"/>
    </w:p>
    <w:p w14:paraId="07CA7526" w14:textId="0D58F32D" w:rsidR="003C7A23" w:rsidRPr="00A57429" w:rsidRDefault="00F92DF7" w:rsidP="00CB7398">
      <w:pPr>
        <w:pStyle w:val="Nivel3"/>
        <w:tabs>
          <w:tab w:val="left" w:pos="851"/>
        </w:tabs>
        <w:spacing w:line="360" w:lineRule="auto"/>
        <w:ind w:left="0" w:firstLine="0"/>
      </w:pPr>
      <w:r w:rsidRPr="00A57429">
        <w:t>n</w:t>
      </w:r>
      <w:r w:rsidR="003C7A23" w:rsidRPr="00A57429">
        <w:t xml:space="preserve">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6" w:anchor="art9§1" w:history="1">
        <w:r w:rsidR="003C7A23" w:rsidRPr="00A57429">
          <w:rPr>
            <w:rStyle w:val="Hyperlink"/>
          </w:rPr>
          <w:t>§ 1º do art. 9º da Lei nº 14.133, de 2021</w:t>
        </w:r>
      </w:hyperlink>
      <w:r w:rsidR="0038205A" w:rsidRPr="00A57429">
        <w:t>;</w:t>
      </w:r>
    </w:p>
    <w:p w14:paraId="7CFCE0BB" w14:textId="6EF16526" w:rsidR="003C7A23" w:rsidRPr="00A57429" w:rsidRDefault="003C7A23" w:rsidP="00CB7398">
      <w:pPr>
        <w:pStyle w:val="Nivel2"/>
        <w:tabs>
          <w:tab w:val="left" w:pos="851"/>
        </w:tabs>
        <w:spacing w:line="360" w:lineRule="auto"/>
        <w:ind w:left="0" w:firstLine="0"/>
      </w:pPr>
      <w:r w:rsidRPr="00A57429">
        <w:t xml:space="preserve">O impedimento de que trata o item </w:t>
      </w:r>
      <w:r w:rsidR="004C4A33" w:rsidRPr="00A57429">
        <w:t>2.8.2</w:t>
      </w:r>
      <w:r w:rsidRPr="00A57429">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0C467367" w14:textId="7331F056" w:rsidR="003C7A23" w:rsidRPr="00A57429" w:rsidRDefault="003C7A23" w:rsidP="00CB7398">
      <w:pPr>
        <w:pStyle w:val="Nivel2"/>
        <w:tabs>
          <w:tab w:val="left" w:pos="851"/>
        </w:tabs>
        <w:spacing w:line="360" w:lineRule="auto"/>
        <w:ind w:left="0" w:firstLine="0"/>
      </w:pPr>
      <w:bookmarkStart w:id="13" w:name="art14§2"/>
      <w:bookmarkEnd w:id="13"/>
      <w:r w:rsidRPr="00A57429">
        <w:t xml:space="preserve">A critério da Administração e exclusivamente a seu serviço, o autor dos projetos e a empresa a que se referem os itens </w:t>
      </w:r>
      <w:r w:rsidR="006846C1" w:rsidRPr="00A57429">
        <w:t>2.8.3</w:t>
      </w:r>
      <w:r w:rsidRPr="00A57429">
        <w:t xml:space="preserve"> e </w:t>
      </w:r>
      <w:r w:rsidR="004C4A33" w:rsidRPr="00A57429">
        <w:t>2.8.</w:t>
      </w:r>
      <w:r w:rsidR="006846C1" w:rsidRPr="00A57429">
        <w:t>4</w:t>
      </w:r>
      <w:r w:rsidR="004C4A33" w:rsidRPr="00A57429">
        <w:t xml:space="preserve"> </w:t>
      </w:r>
      <w:r w:rsidRPr="00A57429">
        <w:t>poderão participar no apoio das atividades de planejamento da contratação, de execução da licitação ou de gestão do contrato, desde que sob supervisão exclusiva de agentes públicos do órgão ou entidade.</w:t>
      </w:r>
    </w:p>
    <w:p w14:paraId="05C5E780" w14:textId="4CE62514" w:rsidR="003C7A23" w:rsidRPr="00A57429" w:rsidRDefault="003C7A23" w:rsidP="00CB7398">
      <w:pPr>
        <w:pStyle w:val="Nivel3"/>
        <w:tabs>
          <w:tab w:val="left" w:pos="851"/>
        </w:tabs>
        <w:spacing w:line="360" w:lineRule="auto"/>
        <w:ind w:left="0" w:firstLine="0"/>
      </w:pPr>
      <w:bookmarkStart w:id="14" w:name="art14§3"/>
      <w:bookmarkEnd w:id="14"/>
      <w:r w:rsidRPr="00A57429">
        <w:t>Equiparam-se aos autores do projeto as empresas integrantes do mesmo grupo econômico.</w:t>
      </w:r>
    </w:p>
    <w:p w14:paraId="144ECC01" w14:textId="5E5DECBC" w:rsidR="003C7A23" w:rsidRPr="00A57429" w:rsidRDefault="003C7A23" w:rsidP="00CB7398">
      <w:pPr>
        <w:pStyle w:val="Nivel2"/>
        <w:numPr>
          <w:ilvl w:val="2"/>
          <w:numId w:val="30"/>
        </w:numPr>
        <w:tabs>
          <w:tab w:val="left" w:pos="851"/>
        </w:tabs>
        <w:spacing w:line="360" w:lineRule="auto"/>
        <w:ind w:left="0" w:firstLine="0"/>
      </w:pPr>
      <w:bookmarkStart w:id="15" w:name="art14§4"/>
      <w:bookmarkEnd w:id="15"/>
      <w:r w:rsidRPr="00A57429">
        <w:t xml:space="preserve">O disposto nos itens </w:t>
      </w:r>
      <w:r w:rsidR="006846C1" w:rsidRPr="00A57429">
        <w:t>2.8.3</w:t>
      </w:r>
      <w:r w:rsidR="000671C2" w:rsidRPr="00A57429">
        <w:t xml:space="preserve"> e 2.8.</w:t>
      </w:r>
      <w:r w:rsidR="00C27CEC" w:rsidRPr="00A57429">
        <w:t>4</w:t>
      </w:r>
      <w:r w:rsidRPr="00A57429">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DF5062D" w14:textId="6AA8531A" w:rsidR="003C7A23" w:rsidRPr="00A57429" w:rsidRDefault="003C7A23" w:rsidP="00CB7398">
      <w:pPr>
        <w:pStyle w:val="Nivel2"/>
        <w:tabs>
          <w:tab w:val="left" w:pos="851"/>
        </w:tabs>
        <w:spacing w:line="360" w:lineRule="auto"/>
        <w:ind w:left="0" w:firstLine="0"/>
      </w:pPr>
      <w:bookmarkStart w:id="16" w:name="art14§5"/>
      <w:bookmarkEnd w:id="16"/>
      <w:r w:rsidRPr="00A57429">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7" w:history="1">
        <w:r w:rsidRPr="00A57429">
          <w:rPr>
            <w:rStyle w:val="Hyperlink"/>
          </w:rPr>
          <w:t>Lei nº 14.133/2021</w:t>
        </w:r>
      </w:hyperlink>
      <w:r w:rsidRPr="00A57429">
        <w:t>.</w:t>
      </w:r>
    </w:p>
    <w:p w14:paraId="2BFAAE96" w14:textId="4977141B" w:rsidR="003C7A23" w:rsidRPr="00A57429" w:rsidRDefault="003C7A23" w:rsidP="00CB7398">
      <w:pPr>
        <w:pStyle w:val="Nivel2"/>
        <w:tabs>
          <w:tab w:val="left" w:pos="851"/>
        </w:tabs>
        <w:spacing w:line="360" w:lineRule="auto"/>
        <w:ind w:left="0" w:firstLine="0"/>
      </w:pPr>
      <w:r w:rsidRPr="00A57429">
        <w:t xml:space="preserve">A vedação de que trata o item </w:t>
      </w:r>
      <w:r w:rsidR="00B36884" w:rsidRPr="00A57429">
        <w:rPr>
          <w:color w:val="auto"/>
        </w:rPr>
        <w:t>2.8.</w:t>
      </w:r>
      <w:r w:rsidR="006A1839" w:rsidRPr="00A57429">
        <w:rPr>
          <w:color w:val="auto"/>
        </w:rPr>
        <w:t>8</w:t>
      </w:r>
      <w:r w:rsidRPr="00A57429">
        <w:rPr>
          <w:color w:val="auto"/>
        </w:rPr>
        <w:t xml:space="preserve"> </w:t>
      </w:r>
      <w:r w:rsidRPr="00A57429">
        <w:t>estende-se a terceiro que auxilie a condução da contratação na qualidade de integrante de equipe de apoio, profissional especializado ou funcionário ou representante de empresa que preste assessoria técnica.</w:t>
      </w:r>
    </w:p>
    <w:p w14:paraId="3030B996" w14:textId="4C8C6D33" w:rsidR="000671C2" w:rsidRPr="00964E17" w:rsidRDefault="000671C2" w:rsidP="00CB7398">
      <w:pPr>
        <w:pStyle w:val="Nivel2"/>
        <w:tabs>
          <w:tab w:val="left" w:pos="851"/>
        </w:tabs>
        <w:spacing w:line="360" w:lineRule="auto"/>
        <w:ind w:left="0" w:firstLine="0"/>
      </w:pPr>
      <w:r w:rsidRPr="00964E17">
        <w:t>Será permitida a participação de pessoas jurídicas reunidas em consórcio, observadas as seguintes regras:</w:t>
      </w:r>
    </w:p>
    <w:p w14:paraId="4BBAAAC9" w14:textId="3791DCF8"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apresentarão compromisso público ou particular de constituição do consórcio, subscrito por todas, onde deverá estar indicada a empresa líder como responsável principal perante o órgão licitante pelos atos praticados pelo consórcio, devendo constar expressamente do instrumento os poderes específicos para requerer, assumir compromissos, transigir, discordar, desistir, renunciar, receber e dar quitação, como também receber citação em Juízo;</w:t>
      </w:r>
    </w:p>
    <w:p w14:paraId="197BDDD8" w14:textId="7439959E"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impedimento de a empresa consorciada participar, na mesma licitação, de mais de um consórcio ou de forma isolada;</w:t>
      </w:r>
    </w:p>
    <w:p w14:paraId="602DD08C" w14:textId="0C4C00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 xml:space="preserve">o consórcio vencedor, quando for o caso, ficará obrigado a promover a sua constituição e registro antes da celebração do Contrato, nos termos do compromisso firmado </w:t>
      </w:r>
      <w:r w:rsidR="00071799" w:rsidRPr="00A57429">
        <w:rPr>
          <w:rFonts w:ascii="Arial" w:hAnsi="Arial" w:cs="Arial"/>
          <w:sz w:val="20"/>
          <w:szCs w:val="20"/>
        </w:rPr>
        <w:t>conforme</w:t>
      </w:r>
      <w:r w:rsidRPr="00A57429">
        <w:rPr>
          <w:rFonts w:ascii="Arial" w:hAnsi="Arial" w:cs="Arial"/>
          <w:sz w:val="20"/>
          <w:szCs w:val="20"/>
        </w:rPr>
        <w:t xml:space="preserve"> item 2.15.1;</w:t>
      </w:r>
    </w:p>
    <w:p w14:paraId="7F4947FA" w14:textId="4468EAC6" w:rsidR="00A145EA" w:rsidRPr="00A57429" w:rsidRDefault="00A145EA"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as empresas consorciadas responderão solidariamente pelos atos praticados em consórcio, tanto na fase da licitação quanto na da execução do Contrato;</w:t>
      </w:r>
    </w:p>
    <w:p w14:paraId="08038261" w14:textId="039BD91D" w:rsidR="00A145EA" w:rsidRPr="00A57429" w:rsidRDefault="001F5334" w:rsidP="00CB7398">
      <w:pPr>
        <w:numPr>
          <w:ilvl w:val="2"/>
          <w:numId w:val="1"/>
        </w:numPr>
        <w:tabs>
          <w:tab w:val="left" w:pos="851"/>
          <w:tab w:val="left" w:pos="1440"/>
        </w:tabs>
        <w:autoSpaceDE w:val="0"/>
        <w:snapToGrid w:val="0"/>
        <w:spacing w:before="120" w:after="120" w:line="360" w:lineRule="auto"/>
        <w:ind w:left="0" w:firstLine="0"/>
        <w:jc w:val="both"/>
        <w:rPr>
          <w:rFonts w:ascii="Arial" w:hAnsi="Arial" w:cs="Arial"/>
          <w:sz w:val="20"/>
          <w:szCs w:val="20"/>
        </w:rPr>
      </w:pPr>
      <w:r w:rsidRPr="00A57429">
        <w:rPr>
          <w:rFonts w:ascii="Arial" w:hAnsi="Arial" w:cs="Arial"/>
          <w:sz w:val="20"/>
          <w:szCs w:val="20"/>
        </w:rPr>
        <w:t>A substituição de consorciado deverá ser expressamente autorizada pelo órgão ou entidade contratante e condicionada à comprovação de que a nova empresa do consórcio possui, no mínimo, os mesmos quantitativos para efeito de habilitação técnica e os mesmos valores para efeito de qualificação econômico-financeira apresentados pela empresa substituída para fins de habilitação do consórcio no processo licitatório que originou o contrato.</w:t>
      </w:r>
    </w:p>
    <w:p w14:paraId="7E310FE2" w14:textId="77777777" w:rsidR="00E91839" w:rsidRPr="00A57429" w:rsidRDefault="00E91839" w:rsidP="00CB7398">
      <w:pPr>
        <w:tabs>
          <w:tab w:val="left" w:pos="567"/>
          <w:tab w:val="left" w:pos="1440"/>
        </w:tabs>
        <w:autoSpaceDE w:val="0"/>
        <w:snapToGrid w:val="0"/>
        <w:spacing w:before="120" w:after="120" w:line="360" w:lineRule="auto"/>
        <w:jc w:val="both"/>
        <w:rPr>
          <w:rFonts w:ascii="Arial" w:hAnsi="Arial" w:cs="Arial"/>
          <w:sz w:val="20"/>
          <w:szCs w:val="20"/>
        </w:rPr>
      </w:pPr>
    </w:p>
    <w:p w14:paraId="7E5BCCB3"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17" w:name="_Toc122606105"/>
      <w:r w:rsidRPr="00A57429">
        <w:t>DAS DECLARAÇÕES E DA APRESENTAÇÃO DA PROPOSTA</w:t>
      </w:r>
      <w:bookmarkEnd w:id="17"/>
    </w:p>
    <w:p w14:paraId="1F374D01" w14:textId="6553FCD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Na presente licitação, a fase de habilitação </w:t>
      </w:r>
      <w:r w:rsidR="003F7BB2" w:rsidRPr="00A57429">
        <w:rPr>
          <w:color w:val="auto"/>
        </w:rPr>
        <w:t xml:space="preserve">será realizada após </w:t>
      </w:r>
      <w:r w:rsidRPr="00A57429">
        <w:rPr>
          <w:color w:val="auto"/>
        </w:rPr>
        <w:t>as fases de apresentação de propostas e lances e de julgamento.</w:t>
      </w:r>
    </w:p>
    <w:p w14:paraId="0CDC5BEB" w14:textId="77777777" w:rsidR="003C7A23" w:rsidRPr="00A57429" w:rsidRDefault="003C7A23" w:rsidP="00CB7398">
      <w:pPr>
        <w:pStyle w:val="Nivel2"/>
        <w:tabs>
          <w:tab w:val="left" w:pos="851"/>
        </w:tabs>
        <w:spacing w:line="360" w:lineRule="auto"/>
        <w:ind w:left="0" w:firstLine="0"/>
        <w:rPr>
          <w:color w:val="auto"/>
        </w:rPr>
      </w:pPr>
      <w:bookmarkStart w:id="18" w:name="_Ref113886867"/>
      <w:r w:rsidRPr="00A57429">
        <w:rPr>
          <w:color w:val="auto"/>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44617891" w14:textId="77777777" w:rsidR="003C7A23" w:rsidRPr="00A57429" w:rsidRDefault="003C7A23" w:rsidP="00CB7398">
      <w:pPr>
        <w:pStyle w:val="Nivel2"/>
        <w:tabs>
          <w:tab w:val="left" w:pos="851"/>
        </w:tabs>
        <w:spacing w:line="360" w:lineRule="auto"/>
        <w:ind w:left="0" w:firstLine="0"/>
        <w:rPr>
          <w:color w:val="auto"/>
        </w:rPr>
      </w:pPr>
      <w:bookmarkStart w:id="19" w:name="_Ref113968921"/>
      <w:r w:rsidRPr="00A57429">
        <w:rPr>
          <w:rFonts w:eastAsia="Times New Roman"/>
          <w:color w:val="auto"/>
        </w:rPr>
        <w:t>No cadastramento da proposta inicial, o licitante declarará, em campo próprio do sistema, que:</w:t>
      </w:r>
      <w:bookmarkEnd w:id="19"/>
    </w:p>
    <w:p w14:paraId="6A5B265E" w14:textId="77777777" w:rsidR="003C7A23" w:rsidRPr="00A57429" w:rsidRDefault="003C7A23" w:rsidP="00CB7398">
      <w:pPr>
        <w:pStyle w:val="Nivel3"/>
        <w:tabs>
          <w:tab w:val="left" w:pos="851"/>
        </w:tabs>
        <w:spacing w:line="360" w:lineRule="auto"/>
        <w:ind w:left="0" w:firstLine="0"/>
        <w:rPr>
          <w:color w:val="auto"/>
        </w:rPr>
      </w:pPr>
      <w:r w:rsidRPr="00A57429">
        <w:rPr>
          <w:color w:val="auto"/>
        </w:rPr>
        <w:t>está ciente e concorda com as condições contidas no edital e seus anexos</w:t>
      </w:r>
      <w:bookmarkStart w:id="20" w:name="_Hlk154224613"/>
      <w:r w:rsidRPr="00A57429">
        <w:rPr>
          <w:color w:val="auto"/>
        </w:rPr>
        <w:t>,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bookmarkEnd w:id="20"/>
    <w:p w14:paraId="45DBE03B" w14:textId="25D26400" w:rsidR="003C7A23" w:rsidRPr="00A57429" w:rsidRDefault="003C7A23" w:rsidP="00CB7398">
      <w:pPr>
        <w:pStyle w:val="Nivel3"/>
        <w:tabs>
          <w:tab w:val="left" w:pos="851"/>
        </w:tabs>
        <w:spacing w:line="360" w:lineRule="auto"/>
        <w:ind w:left="0" w:firstLine="0"/>
        <w:rPr>
          <w:color w:val="auto"/>
        </w:rPr>
      </w:pPr>
      <w:r w:rsidRPr="00A57429">
        <w:rPr>
          <w:color w:val="auto"/>
        </w:rPr>
        <w:t xml:space="preserve">não emprega menor de 18 anos em trabalho noturno, perigoso ou insalubre e não emprega menor de 16 anos, salvo menor, a partir de 14 anos, na condição de aprendiz, nos termos do </w:t>
      </w:r>
      <w:hyperlink r:id="rId18" w:anchor="art7" w:history="1">
        <w:r w:rsidRPr="00A57429">
          <w:rPr>
            <w:rStyle w:val="Hyperlink"/>
          </w:rPr>
          <w:t>artigo 7°, XXXIII, da Constituição</w:t>
        </w:r>
      </w:hyperlink>
      <w:r w:rsidRPr="00A57429">
        <w:rPr>
          <w:color w:val="auto"/>
        </w:rPr>
        <w:t>;</w:t>
      </w:r>
    </w:p>
    <w:p w14:paraId="1F36097B" w14:textId="742D3137" w:rsidR="003C7A23" w:rsidRPr="00A57429" w:rsidRDefault="003C7A23" w:rsidP="00CB7398">
      <w:pPr>
        <w:pStyle w:val="Nivel3"/>
        <w:tabs>
          <w:tab w:val="left" w:pos="851"/>
        </w:tabs>
        <w:spacing w:line="360" w:lineRule="auto"/>
        <w:ind w:left="0" w:firstLine="0"/>
      </w:pPr>
      <w:bookmarkStart w:id="21" w:name="_Hlk154224321"/>
      <w:r w:rsidRPr="00A57429">
        <w:t>não possui</w:t>
      </w:r>
      <w:r w:rsidR="00CC6A5F" w:rsidRPr="00A57429">
        <w:t xml:space="preserve"> </w:t>
      </w:r>
      <w:r w:rsidRPr="00A57429">
        <w:t xml:space="preserve">empregados executando trabalho degradante ou forçado, observando o disposto nos </w:t>
      </w:r>
      <w:hyperlink r:id="rId19" w:history="1">
        <w:r w:rsidRPr="00A57429">
          <w:rPr>
            <w:rStyle w:val="Hyperlink"/>
          </w:rPr>
          <w:t>incisos III e IV do art. 1º e no inciso III do art. 5º da Constituição Federal</w:t>
        </w:r>
      </w:hyperlink>
      <w:r w:rsidRPr="00A57429">
        <w:t>;</w:t>
      </w:r>
    </w:p>
    <w:bookmarkEnd w:id="21"/>
    <w:p w14:paraId="3B34720D" w14:textId="77777777" w:rsidR="00664F73" w:rsidRPr="00A57429" w:rsidRDefault="003C7A23" w:rsidP="00CB7398">
      <w:pPr>
        <w:pStyle w:val="Nivel3"/>
        <w:tabs>
          <w:tab w:val="left" w:pos="851"/>
        </w:tabs>
        <w:spacing w:line="360" w:lineRule="auto"/>
        <w:ind w:left="0" w:firstLine="0"/>
        <w:rPr>
          <w:color w:val="auto"/>
        </w:rPr>
      </w:pPr>
      <w:r w:rsidRPr="00A57429">
        <w:rPr>
          <w:color w:val="auto"/>
        </w:rPr>
        <w:t>cumpre as exigências de reserva de cargos para pessoa com deficiência e para reabilitado da Previdência Social, previstas em lei e em outras normas específicas</w:t>
      </w:r>
      <w:r w:rsidR="00664F73" w:rsidRPr="00A57429">
        <w:rPr>
          <w:color w:val="auto"/>
        </w:rPr>
        <w:t>;</w:t>
      </w:r>
    </w:p>
    <w:p w14:paraId="45F80C74" w14:textId="77777777" w:rsidR="00C85669" w:rsidRPr="00A57429" w:rsidRDefault="00664F73" w:rsidP="00CB7398">
      <w:pPr>
        <w:pStyle w:val="Nivel3"/>
        <w:tabs>
          <w:tab w:val="left" w:pos="851"/>
        </w:tabs>
        <w:spacing w:line="360" w:lineRule="auto"/>
        <w:ind w:left="0" w:firstLine="0"/>
        <w:rPr>
          <w:color w:val="auto"/>
        </w:rPr>
      </w:pPr>
      <w:r w:rsidRPr="00A57429">
        <w:rPr>
          <w:color w:val="auto"/>
        </w:rPr>
        <w:t>cumpre as exigências de elaboração independente de proposta previstas no Decreto nº 43.150, de 24 de agosto de 2011</w:t>
      </w:r>
      <w:r w:rsidR="00C85669" w:rsidRPr="00A57429">
        <w:rPr>
          <w:color w:val="auto"/>
        </w:rPr>
        <w:t>;</w:t>
      </w:r>
    </w:p>
    <w:p w14:paraId="7716898C" w14:textId="6BB42BD6" w:rsidR="003C7A23" w:rsidRPr="00A57429" w:rsidRDefault="00E91839" w:rsidP="00CB7398">
      <w:pPr>
        <w:pStyle w:val="Nivel3"/>
        <w:tabs>
          <w:tab w:val="left" w:pos="851"/>
          <w:tab w:val="left" w:pos="1418"/>
        </w:tabs>
        <w:spacing w:line="360" w:lineRule="auto"/>
        <w:ind w:left="0" w:firstLine="0"/>
        <w:rPr>
          <w:color w:val="auto"/>
        </w:rPr>
      </w:pPr>
      <w:bookmarkStart w:id="22" w:name="_Hlk154224840"/>
      <w:r w:rsidRPr="00A57429">
        <w:t>está ciente da obrigação de cumprimento de cota de aprendiz, na forma dos artigos 429 e seguintes da Consolidação das Leis do Trabalho, e da necessidade de comprovar o cumprimento dessa exigência, por meio de certidão, no momento de assinatura do contrato;</w:t>
      </w:r>
    </w:p>
    <w:p w14:paraId="3A921FAF" w14:textId="083FB9A8" w:rsidR="00D7550A" w:rsidRPr="00A57429" w:rsidRDefault="00D7550A" w:rsidP="00CB7398">
      <w:pPr>
        <w:pStyle w:val="Nivel3"/>
        <w:tabs>
          <w:tab w:val="left" w:pos="851"/>
        </w:tabs>
        <w:spacing w:line="360" w:lineRule="auto"/>
        <w:ind w:left="0" w:firstLine="0"/>
      </w:pPr>
      <w:r w:rsidRPr="00A57429">
        <w:t>não foram aplicadas penalidades de suspensão temporária da participação em licitação, impedimento de contratar ou declaração de inidoneidade para licitar e contratar cujos efeitos ainda vigorem e sejam aplicáveis no âmbito do Estado do Rio de Janeiro.</w:t>
      </w:r>
    </w:p>
    <w:bookmarkEnd w:id="22"/>
    <w:p w14:paraId="36A7C635" w14:textId="4BD059E2" w:rsidR="003C7A23" w:rsidRPr="00A57429" w:rsidRDefault="003C7A23" w:rsidP="00CB7398">
      <w:pPr>
        <w:pStyle w:val="Nivel2"/>
        <w:tabs>
          <w:tab w:val="left" w:pos="851"/>
        </w:tabs>
        <w:spacing w:line="360" w:lineRule="auto"/>
        <w:ind w:left="0" w:firstLine="0"/>
      </w:pPr>
      <w:r w:rsidRPr="00A57429">
        <w:t xml:space="preserve">O licitante organizado em cooperativa deverá declarar, ainda, em campo próprio do sistema eletrônico, que cumpre os requisitos estabelecidos no </w:t>
      </w:r>
      <w:hyperlink r:id="rId20" w:anchor="art16" w:history="1">
        <w:r w:rsidRPr="00A57429">
          <w:rPr>
            <w:rStyle w:val="Hyperlink"/>
          </w:rPr>
          <w:t>artigo 16 da Lei nº 14.133, de 2021</w:t>
        </w:r>
      </w:hyperlink>
      <w:r w:rsidRPr="00A57429">
        <w:t>.</w:t>
      </w:r>
    </w:p>
    <w:p w14:paraId="5D6BACF4" w14:textId="79595C45" w:rsidR="003C7A23" w:rsidRPr="00A57429" w:rsidRDefault="00841ADA" w:rsidP="00CB7398">
      <w:pPr>
        <w:pStyle w:val="Nivel2"/>
        <w:tabs>
          <w:tab w:val="left" w:pos="851"/>
        </w:tabs>
        <w:spacing w:line="360" w:lineRule="auto"/>
        <w:ind w:left="0" w:firstLine="0"/>
      </w:pPr>
      <w:bookmarkStart w:id="23" w:name="_Ref117000019"/>
      <w:r w:rsidRPr="00A57429">
        <w:t xml:space="preserve">O </w:t>
      </w:r>
      <w:r w:rsidR="00D7550A" w:rsidRPr="00A57429">
        <w:t>fornecedor</w:t>
      </w:r>
      <w:r w:rsidR="003C7A23" w:rsidRPr="00A57429">
        <w:t xml:space="preserve"> enquadrado como microempresa, empresa de pequeno porte ou sociedade cooperativa deverá declarar, ainda, em campo próprio do sistema eletrônico, que cumpre os requisitos estabelecidos no </w:t>
      </w:r>
      <w:hyperlink r:id="rId21" w:anchor="art3" w:history="1">
        <w:r w:rsidR="003C7A23" w:rsidRPr="00A57429">
          <w:rPr>
            <w:rStyle w:val="Hyperlink"/>
          </w:rPr>
          <w:t>artigo 3° da Lei Complementar nº 123, de 2006</w:t>
        </w:r>
      </w:hyperlink>
      <w:r w:rsidR="003C7A23" w:rsidRPr="00A57429">
        <w:t xml:space="preserve">, estando apto a usufruir do tratamento favorecido estabelecido em seus </w:t>
      </w:r>
      <w:bookmarkEnd w:id="23"/>
      <w:r w:rsidR="001708CD" w:rsidRPr="00A57429">
        <w:fldChar w:fldCharType="begin"/>
      </w:r>
      <w:r w:rsidR="001708CD" w:rsidRPr="00A57429">
        <w:instrText>HYPERLINK "https://www.planalto.gov.br/ccivil_03/leis/lcp/lcp123.htm" \l "art42"</w:instrText>
      </w:r>
      <w:r w:rsidR="001708CD" w:rsidRPr="00A57429">
        <w:fldChar w:fldCharType="separate"/>
      </w:r>
      <w:r w:rsidR="003C7A23" w:rsidRPr="00A57429">
        <w:rPr>
          <w:rStyle w:val="Hyperlink"/>
        </w:rPr>
        <w:t>arts. 42 a 49</w:t>
      </w:r>
      <w:r w:rsidR="001708CD" w:rsidRPr="00A57429">
        <w:rPr>
          <w:rStyle w:val="Hyperlink"/>
        </w:rPr>
        <w:fldChar w:fldCharType="end"/>
      </w:r>
      <w:r w:rsidR="003C7A23" w:rsidRPr="00A57429">
        <w:t xml:space="preserve">, observado o disposto nos </w:t>
      </w:r>
      <w:hyperlink r:id="rId22" w:anchor="art4§1" w:history="1">
        <w:r w:rsidR="003C7A23" w:rsidRPr="00A57429">
          <w:rPr>
            <w:rStyle w:val="Hyperlink"/>
          </w:rPr>
          <w:t>§§ 1º ao 3º do art. 4º, da Lei n.º 14.133, de 2021.</w:t>
        </w:r>
      </w:hyperlink>
    </w:p>
    <w:p w14:paraId="06D6F458" w14:textId="77777777" w:rsidR="003C7A23" w:rsidRPr="00A57429" w:rsidRDefault="003C7A23" w:rsidP="00CB7398">
      <w:pPr>
        <w:pStyle w:val="Nivel3"/>
        <w:tabs>
          <w:tab w:val="left" w:pos="851"/>
        </w:tabs>
        <w:spacing w:line="360" w:lineRule="auto"/>
        <w:ind w:left="0" w:firstLine="0"/>
      </w:pPr>
      <w:bookmarkStart w:id="24" w:name="_Hlk154225179"/>
      <w:r w:rsidRPr="00A57429">
        <w:t>no item exclusivo para participação de microempresas e empresas de pequeno porte, a assinalação do campo “não” impedirá o prosseguimento no certame, para aquele item;</w:t>
      </w:r>
    </w:p>
    <w:p w14:paraId="7F68966D" w14:textId="0A7A3C97" w:rsidR="003C7A23" w:rsidRPr="00A57429" w:rsidRDefault="003C7A23" w:rsidP="00CB7398">
      <w:pPr>
        <w:pStyle w:val="Nivel3"/>
        <w:tabs>
          <w:tab w:val="left" w:pos="851"/>
        </w:tabs>
        <w:spacing w:line="360" w:lineRule="auto"/>
        <w:ind w:left="0" w:firstLine="0"/>
      </w:pPr>
      <w:r w:rsidRPr="00A57429">
        <w:t xml:space="preserve">nos itens em que a participação não for exclusiva para microempresas e empresas de pequeno porte, a assinalação do campo “não” apenas produzirá o efeito de o licitante não ter direito ao tratamento favorecido previsto na </w:t>
      </w:r>
      <w:hyperlink r:id="rId23" w:history="1">
        <w:r w:rsidRPr="00A57429">
          <w:rPr>
            <w:rStyle w:val="Hyperlink"/>
          </w:rPr>
          <w:t>Lei Complementar nº 123, de 2006</w:t>
        </w:r>
      </w:hyperlink>
      <w:r w:rsidRPr="00A57429">
        <w:t>, mesmo que microempresa, empresa de pequeno porte ou sociedade cooperativa.</w:t>
      </w:r>
    </w:p>
    <w:p w14:paraId="79F6C9A9" w14:textId="57489002" w:rsidR="003C7A23" w:rsidRPr="00A57429" w:rsidRDefault="003C7A23" w:rsidP="00CB7398">
      <w:pPr>
        <w:pStyle w:val="Nivel2"/>
        <w:tabs>
          <w:tab w:val="left" w:pos="851"/>
        </w:tabs>
        <w:spacing w:line="360" w:lineRule="auto"/>
        <w:ind w:left="0" w:firstLine="0"/>
        <w:rPr>
          <w:color w:val="auto"/>
        </w:rPr>
      </w:pPr>
      <w:r w:rsidRPr="00A57429">
        <w:rPr>
          <w:color w:val="auto"/>
        </w:rPr>
        <w:t>A falsidade da</w:t>
      </w:r>
      <w:r w:rsidR="00FD5AFF" w:rsidRPr="00A57429">
        <w:rPr>
          <w:color w:val="auto"/>
        </w:rPr>
        <w:t>s</w:t>
      </w:r>
      <w:r w:rsidRPr="00A57429">
        <w:rPr>
          <w:color w:val="auto"/>
        </w:rPr>
        <w:t xml:space="preserve"> </w:t>
      </w:r>
      <w:r w:rsidR="00FD5AFF" w:rsidRPr="00A57429">
        <w:rPr>
          <w:color w:val="auto"/>
        </w:rPr>
        <w:t xml:space="preserve">declarações </w:t>
      </w:r>
      <w:r w:rsidRPr="00A57429">
        <w:rPr>
          <w:color w:val="auto"/>
        </w:rPr>
        <w:t>de que trata</w:t>
      </w:r>
      <w:r w:rsidR="00FD5AFF" w:rsidRPr="00A57429">
        <w:rPr>
          <w:color w:val="auto"/>
        </w:rPr>
        <w:t>m</w:t>
      </w:r>
      <w:r w:rsidRPr="00A57429">
        <w:rPr>
          <w:color w:val="auto"/>
        </w:rPr>
        <w:t xml:space="preserve"> os itens </w:t>
      </w:r>
      <w:r w:rsidR="00FD5AFF" w:rsidRPr="00A57429">
        <w:rPr>
          <w:color w:val="auto"/>
        </w:rPr>
        <w:t>3.3</w:t>
      </w:r>
      <w:r w:rsidR="00E65527" w:rsidRPr="00A57429">
        <w:rPr>
          <w:color w:val="auto"/>
        </w:rPr>
        <w:t xml:space="preserve"> </w:t>
      </w:r>
      <w:r w:rsidR="00FD5AFF" w:rsidRPr="00A57429">
        <w:rPr>
          <w:color w:val="auto"/>
        </w:rPr>
        <w:t xml:space="preserve">e </w:t>
      </w:r>
      <w:r w:rsidRPr="00A57429">
        <w:rPr>
          <w:color w:val="auto"/>
        </w:rPr>
        <w:fldChar w:fldCharType="begin"/>
      </w:r>
      <w:r w:rsidRPr="00A57429">
        <w:rPr>
          <w:color w:val="auto"/>
        </w:rPr>
        <w:instrText xml:space="preserve"> REF _Ref117000019 \r \h </w:instrText>
      </w:r>
      <w:r w:rsidR="00F522F3" w:rsidRPr="00A57429">
        <w:rPr>
          <w:color w:val="auto"/>
        </w:rPr>
        <w:instrText xml:space="preserve"> \* MERGEFORMAT </w:instrText>
      </w:r>
      <w:r w:rsidRPr="00A57429">
        <w:rPr>
          <w:color w:val="auto"/>
        </w:rPr>
      </w:r>
      <w:r w:rsidRPr="00A57429">
        <w:rPr>
          <w:color w:val="auto"/>
        </w:rPr>
        <w:fldChar w:fldCharType="separate"/>
      </w:r>
      <w:r w:rsidR="001C755C" w:rsidRPr="00A57429">
        <w:rPr>
          <w:color w:val="auto"/>
        </w:rPr>
        <w:t>3.5</w:t>
      </w:r>
      <w:r w:rsidRPr="00A57429">
        <w:rPr>
          <w:color w:val="auto"/>
        </w:rPr>
        <w:fldChar w:fldCharType="end"/>
      </w:r>
      <w:r w:rsidRPr="00A57429">
        <w:rPr>
          <w:color w:val="auto"/>
        </w:rPr>
        <w:t xml:space="preserve"> sujeitará o licitante às sanções previstas na </w:t>
      </w:r>
      <w:hyperlink r:id="rId24" w:history="1">
        <w:r w:rsidRPr="00A57429">
          <w:rPr>
            <w:rStyle w:val="Hyperlink"/>
          </w:rPr>
          <w:t>Lei nº 14.133, de 2021</w:t>
        </w:r>
      </w:hyperlink>
      <w:r w:rsidRPr="00A57429">
        <w:rPr>
          <w:color w:val="auto"/>
        </w:rPr>
        <w:t>, e neste Edital.</w:t>
      </w:r>
    </w:p>
    <w:bookmarkEnd w:id="24"/>
    <w:p w14:paraId="0BA35920"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Os licitantes poderão retirar ou substituir a proposta ou, </w:t>
      </w:r>
      <w:r w:rsidRPr="00A57429">
        <w:t xml:space="preserve">na hipótese de a fase de habilitação anteceder as fases de apresentação de propostas e lances e de julgamento, </w:t>
      </w:r>
      <w:r w:rsidRPr="00A57429">
        <w:rPr>
          <w:color w:val="auto"/>
        </w:rPr>
        <w:t>os documentos de habilitação anteriormente inseridos no sistema, até a abertura da sessão pública.</w:t>
      </w:r>
    </w:p>
    <w:p w14:paraId="149ED680" w14:textId="15C98CAC" w:rsidR="003C7A23" w:rsidRPr="00A57429" w:rsidRDefault="003C7A23" w:rsidP="00CB7398">
      <w:pPr>
        <w:pStyle w:val="Nivel2"/>
        <w:tabs>
          <w:tab w:val="left" w:pos="851"/>
        </w:tabs>
        <w:spacing w:line="360" w:lineRule="auto"/>
        <w:ind w:left="0" w:firstLine="0"/>
        <w:rPr>
          <w:color w:val="auto"/>
        </w:rPr>
      </w:pPr>
      <w:r w:rsidRPr="00A57429">
        <w:rPr>
          <w:color w:val="auto"/>
        </w:rPr>
        <w:t xml:space="preserve">Não haverá ordem de classificação na etapa de apresentação da proposta e </w:t>
      </w:r>
      <w:r w:rsidR="00C73C3B" w:rsidRPr="00A57429">
        <w:rPr>
          <w:color w:val="auto"/>
        </w:rPr>
        <w:t>das declarações</w:t>
      </w:r>
      <w:r w:rsidRPr="00A57429">
        <w:rPr>
          <w:color w:val="auto"/>
        </w:rPr>
        <w:t xml:space="preserve"> pelo licitante, o que ocorrerá somente após os procedimentos de abertura da sessão pública e da fase de envio de lances.</w:t>
      </w:r>
    </w:p>
    <w:p w14:paraId="2C97B6FB" w14:textId="7A31403F" w:rsidR="003C7A23" w:rsidRPr="00A57429" w:rsidRDefault="006575F1" w:rsidP="00CB7398">
      <w:pPr>
        <w:pStyle w:val="Nivel2"/>
        <w:tabs>
          <w:tab w:val="left" w:pos="851"/>
        </w:tabs>
        <w:spacing w:line="360" w:lineRule="auto"/>
        <w:ind w:left="0" w:firstLine="0"/>
        <w:rPr>
          <w:color w:val="auto"/>
        </w:rPr>
      </w:pPr>
      <w:r w:rsidRPr="00A57429">
        <w:rPr>
          <w:color w:val="auto"/>
        </w:rPr>
        <w:t xml:space="preserve">Após a fase de envio de lances, serão </w:t>
      </w:r>
      <w:r w:rsidR="003C7A23" w:rsidRPr="00A57429">
        <w:rPr>
          <w:color w:val="auto"/>
        </w:rPr>
        <w:t>disponibilizados para acesso público os documentos que compõem a proposta dos licitantes convocados para apresentação de propostas.</w:t>
      </w:r>
    </w:p>
    <w:p w14:paraId="7815E188" w14:textId="62692D93" w:rsidR="00D7550A" w:rsidRPr="00A57429" w:rsidRDefault="00D7550A" w:rsidP="00CB7398">
      <w:pPr>
        <w:pStyle w:val="Nivel2"/>
        <w:tabs>
          <w:tab w:val="left" w:pos="851"/>
        </w:tabs>
        <w:spacing w:line="360" w:lineRule="auto"/>
        <w:ind w:left="0" w:firstLine="0"/>
      </w:pPr>
      <w:r w:rsidRPr="00A57429">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7F155C03" w14:textId="4BFB4BA4" w:rsidR="00D7550A" w:rsidRPr="00A57429" w:rsidRDefault="00D7550A" w:rsidP="00CB7398">
      <w:pPr>
        <w:pStyle w:val="Nivel2"/>
        <w:tabs>
          <w:tab w:val="left" w:pos="851"/>
        </w:tabs>
        <w:spacing w:line="360" w:lineRule="auto"/>
        <w:ind w:left="0" w:firstLine="0"/>
      </w:pPr>
      <w:r w:rsidRPr="00A57429">
        <w:t>O licitante deverá comunicar imediatamente ao provedor do sistema qualquer acontecimento que possa comprometer o sigilo ou a segurança, para imediato bloqueio de acesso.</w:t>
      </w:r>
    </w:p>
    <w:p w14:paraId="2058913B" w14:textId="77777777" w:rsidR="00841ADA" w:rsidRPr="00A57429" w:rsidRDefault="00841AD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5" w:name="_Toc122606106"/>
      <w:r w:rsidRPr="00A57429">
        <w:t>DO PREENCHIMENTO DA PROPOSTA</w:t>
      </w:r>
      <w:bookmarkEnd w:id="25"/>
    </w:p>
    <w:p w14:paraId="149F00CF" w14:textId="77777777" w:rsidR="0070153A" w:rsidRPr="00A57429" w:rsidRDefault="0070153A" w:rsidP="00CB7398">
      <w:pPr>
        <w:pStyle w:val="Nivel2"/>
        <w:tabs>
          <w:tab w:val="left" w:pos="851"/>
        </w:tabs>
        <w:spacing w:line="360" w:lineRule="auto"/>
        <w:ind w:left="0" w:firstLine="0"/>
        <w:contextualSpacing/>
      </w:pPr>
      <w:r w:rsidRPr="00A57429">
        <w:t>O licitante deverá enviar sua proposta mediante o preenchimento, no sistema eletrônico, dos seguintes campos:</w:t>
      </w:r>
    </w:p>
    <w:p w14:paraId="753B5629" w14:textId="409CD468" w:rsidR="0070153A" w:rsidRPr="00A57429" w:rsidRDefault="0070153A" w:rsidP="00CB7398">
      <w:pPr>
        <w:pStyle w:val="Nivel2"/>
        <w:numPr>
          <w:ilvl w:val="0"/>
          <w:numId w:val="0"/>
        </w:numPr>
        <w:tabs>
          <w:tab w:val="left" w:pos="851"/>
        </w:tabs>
        <w:spacing w:line="360" w:lineRule="auto"/>
        <w:contextualSpacing/>
      </w:pPr>
      <w:r w:rsidRPr="0068423F">
        <w:rPr>
          <w:b/>
        </w:rPr>
        <w:t>4.1.1</w:t>
      </w:r>
      <w:r w:rsidRPr="00A57429">
        <w:tab/>
        <w:t>Valor unitário e total</w:t>
      </w:r>
      <w:r w:rsidR="00DC35D8">
        <w:t xml:space="preserve"> do item</w:t>
      </w:r>
    </w:p>
    <w:p w14:paraId="3AAB26BF" w14:textId="3E9942F0" w:rsidR="0070153A" w:rsidRPr="00A57429" w:rsidRDefault="0070153A" w:rsidP="00CB7398">
      <w:pPr>
        <w:pStyle w:val="Nivel2"/>
        <w:numPr>
          <w:ilvl w:val="0"/>
          <w:numId w:val="0"/>
        </w:numPr>
        <w:tabs>
          <w:tab w:val="left" w:pos="851"/>
        </w:tabs>
        <w:spacing w:line="360" w:lineRule="auto"/>
        <w:contextualSpacing/>
      </w:pPr>
      <w:r w:rsidRPr="0068423F">
        <w:rPr>
          <w:b/>
        </w:rPr>
        <w:t>4.1.2</w:t>
      </w:r>
      <w:r w:rsidRPr="00A57429">
        <w:tab/>
        <w:t>Marca e fabricante conforme o caso</w:t>
      </w:r>
    </w:p>
    <w:p w14:paraId="17D5468C" w14:textId="77777777" w:rsidR="0070153A" w:rsidRPr="00A57429" w:rsidRDefault="0070153A" w:rsidP="00CB7398">
      <w:pPr>
        <w:pStyle w:val="Nivel3"/>
        <w:numPr>
          <w:ilvl w:val="0"/>
          <w:numId w:val="0"/>
        </w:numPr>
        <w:tabs>
          <w:tab w:val="left" w:pos="851"/>
        </w:tabs>
        <w:spacing w:line="360" w:lineRule="auto"/>
        <w:contextualSpacing/>
      </w:pPr>
      <w:r w:rsidRPr="0068423F">
        <w:rPr>
          <w:b/>
        </w:rPr>
        <w:t>4.1.3</w:t>
      </w:r>
      <w:r w:rsidRPr="00A57429">
        <w:tab/>
        <w:t xml:space="preserve">Descrição do objeto, contendo as informações similares à especificação do Termo de Referência; </w:t>
      </w:r>
    </w:p>
    <w:p w14:paraId="5F5E5E8C"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Todas as especificações do objeto contidas na proposta vinculam o licitante.</w:t>
      </w:r>
    </w:p>
    <w:p w14:paraId="425E03B1"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Os preços ofertados, tanto na proposta inicial, quanto na etapa de lances, serão de exclusiva responsabilidade do licitante, não lhe assistindo o direito de pleitear qualquer alteração, sob alegação de erro, omissão ou qualquer outro pretexto.</w:t>
      </w:r>
    </w:p>
    <w:p w14:paraId="0F432D4D" w14:textId="73C5D356" w:rsidR="003C7A23" w:rsidRPr="00A57429" w:rsidRDefault="003C7A23" w:rsidP="00CB7398">
      <w:pPr>
        <w:pStyle w:val="Nivel2"/>
        <w:tabs>
          <w:tab w:val="left" w:pos="851"/>
        </w:tabs>
        <w:spacing w:line="360" w:lineRule="auto"/>
        <w:ind w:left="0" w:firstLine="0"/>
        <w:rPr>
          <w:color w:val="FF66FF"/>
        </w:rPr>
      </w:pPr>
      <w:r w:rsidRPr="00A57429">
        <w:rPr>
          <w:color w:val="auto"/>
        </w:rPr>
        <w:t xml:space="preserve">Se o regime tributário da empresa implicar o recolhimento de tributos em percentuais variáveis, a cotação adequada será a que corresponde à média dos efetivos recolhimentos da empresa nos últimos doze meses. </w:t>
      </w:r>
    </w:p>
    <w:p w14:paraId="1F2D916E"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Independentemente do percentual de tributo inserido na planilha, no pagamento serão retidos na fonte os percentuais estabelecidos na legislação vigente.</w:t>
      </w:r>
    </w:p>
    <w:p w14:paraId="09285516" w14:textId="53C5C726" w:rsidR="006F7007" w:rsidRPr="00A57429" w:rsidRDefault="006F7007" w:rsidP="00CB7398">
      <w:pPr>
        <w:pStyle w:val="Nivel2"/>
        <w:tabs>
          <w:tab w:val="left" w:pos="851"/>
        </w:tabs>
        <w:spacing w:line="360" w:lineRule="auto"/>
        <w:ind w:left="0" w:firstLine="0"/>
        <w:rPr>
          <w:i/>
          <w:iCs/>
          <w:color w:val="FF0000"/>
        </w:rPr>
      </w:pPr>
      <w:bookmarkStart w:id="26" w:name="_Hlk154227498"/>
      <w:r w:rsidRPr="00A57429">
        <w:t>Na presente licitação, a Microempresa e a Empresa de Pequeno Porte poderão se beneficiar do regime de tributação pelo Simples Nacional.</w:t>
      </w:r>
    </w:p>
    <w:p w14:paraId="75D4D50B" w14:textId="3466087D" w:rsidR="00D757BC" w:rsidRPr="00A57429" w:rsidRDefault="00CB5A7E" w:rsidP="00CB7398">
      <w:pPr>
        <w:pStyle w:val="Nivel2"/>
        <w:tabs>
          <w:tab w:val="left" w:pos="851"/>
        </w:tabs>
        <w:spacing w:line="360" w:lineRule="auto"/>
        <w:ind w:left="0" w:firstLine="0"/>
        <w:rPr>
          <w:i/>
          <w:iCs/>
          <w:color w:val="FF0000"/>
        </w:rPr>
      </w:pPr>
      <w:r w:rsidRPr="00A57429">
        <w:rPr>
          <w:rFonts w:eastAsia="Times New Roman"/>
        </w:rPr>
        <w:t>O licitante cujo estabelecimento esteja localizado no Estado do Rio de Janeiro deverá apresentar proposta isenta de ICMS, quando cabível, de acordo com o Convênio CONFAZ nº 26/2003 e a Resolução SEFAZ nº 971/2016, sendo este valor considerado para efeito de competição na licitação.</w:t>
      </w:r>
    </w:p>
    <w:bookmarkEnd w:id="26"/>
    <w:p w14:paraId="3230F41D" w14:textId="77777777" w:rsidR="003C7A23" w:rsidRPr="00A57429" w:rsidRDefault="003C7A23" w:rsidP="00CB7398">
      <w:pPr>
        <w:pStyle w:val="Nivel2"/>
        <w:tabs>
          <w:tab w:val="left" w:pos="851"/>
        </w:tabs>
        <w:spacing w:line="360" w:lineRule="auto"/>
        <w:ind w:left="0" w:firstLine="0"/>
        <w:rPr>
          <w:color w:val="auto"/>
        </w:rPr>
      </w:pPr>
      <w:r w:rsidRPr="00A57429">
        <w:rPr>
          <w:color w:val="auto"/>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154DE992" w:rsidR="003C7A23" w:rsidRPr="00A57429" w:rsidRDefault="003C7A23" w:rsidP="00CB7398">
      <w:pPr>
        <w:pStyle w:val="Nivel2"/>
        <w:tabs>
          <w:tab w:val="left" w:pos="851"/>
        </w:tabs>
        <w:spacing w:line="360" w:lineRule="auto"/>
        <w:ind w:left="0" w:firstLine="0"/>
      </w:pPr>
      <w:r w:rsidRPr="00A57429">
        <w:t xml:space="preserve">O prazo de validade da proposta não será inferior a </w:t>
      </w:r>
      <w:r w:rsidRPr="00A57429">
        <w:rPr>
          <w:color w:val="auto"/>
        </w:rPr>
        <w:t>60 (sessenta)</w:t>
      </w:r>
      <w:r w:rsidRPr="00A57429">
        <w:rPr>
          <w:color w:val="FF0000"/>
        </w:rPr>
        <w:t xml:space="preserve"> </w:t>
      </w:r>
      <w:r w:rsidRPr="00A57429">
        <w:t>dias</w:t>
      </w:r>
      <w:r w:rsidR="00037B67" w:rsidRPr="00A57429">
        <w:t xml:space="preserve"> corridos</w:t>
      </w:r>
      <w:r w:rsidRPr="00A57429">
        <w:rPr>
          <w:b/>
        </w:rPr>
        <w:t>,</w:t>
      </w:r>
      <w:r w:rsidRPr="00A57429">
        <w:t xml:space="preserve"> a contar da data de sua apresentação</w:t>
      </w:r>
      <w:r w:rsidR="00955C0F" w:rsidRPr="00A57429">
        <w:t>, podendo ser prorrogado, por igual período, salvo se houver justificativa para prazo diverso aceita pela Administração</w:t>
      </w:r>
      <w:r w:rsidRPr="00A57429">
        <w:t>.</w:t>
      </w:r>
    </w:p>
    <w:p w14:paraId="7FDC09DC" w14:textId="79B7D09F" w:rsidR="003C7A23" w:rsidRPr="00A57429" w:rsidRDefault="003C7A23" w:rsidP="00CB7398">
      <w:pPr>
        <w:pStyle w:val="Nivel2"/>
        <w:tabs>
          <w:tab w:val="left" w:pos="851"/>
        </w:tabs>
        <w:spacing w:line="360" w:lineRule="auto"/>
        <w:ind w:left="0" w:firstLine="0"/>
      </w:pPr>
      <w:bookmarkStart w:id="27" w:name="_Hlk154229074"/>
      <w:r w:rsidRPr="00A57429">
        <w:t xml:space="preserve">Os licitantes devem respeitar os preços máximos estabelecidos </w:t>
      </w:r>
      <w:r w:rsidR="006F365E" w:rsidRPr="00A57429">
        <w:t>no Anexo d</w:t>
      </w:r>
      <w:r w:rsidR="008043E4" w:rsidRPr="00A57429">
        <w:t>este Edital</w:t>
      </w:r>
      <w:r w:rsidR="006F365E" w:rsidRPr="00A57429">
        <w:t xml:space="preserve"> referente ao orçamento estimado (art. 59, III, da Lei nº 14.133/2021)</w:t>
      </w:r>
      <w:r w:rsidRPr="00A57429">
        <w:t>;</w:t>
      </w:r>
    </w:p>
    <w:p w14:paraId="69668615" w14:textId="4AB11B80" w:rsidR="004E43EA" w:rsidRPr="009242B5" w:rsidRDefault="009242B5" w:rsidP="00CB7398">
      <w:pPr>
        <w:pStyle w:val="Nivel3"/>
        <w:tabs>
          <w:tab w:val="left" w:pos="851"/>
        </w:tabs>
        <w:spacing w:line="360" w:lineRule="auto"/>
        <w:ind w:left="0" w:firstLine="0"/>
      </w:pPr>
      <w:r w:rsidRPr="009242B5">
        <w:t>Os licitantes devem respeitar os preços unitários máximos estabelecidos no Anexo deste Edital para os itens que compõem o lote, se for o caso</w:t>
      </w:r>
      <w:r w:rsidR="004E43EA" w:rsidRPr="009242B5">
        <w:t>.</w:t>
      </w:r>
    </w:p>
    <w:p w14:paraId="58D4DF33" w14:textId="00F13C28" w:rsidR="003C7A23" w:rsidRPr="00A57429" w:rsidRDefault="003C7A23" w:rsidP="00CB7398">
      <w:pPr>
        <w:pStyle w:val="Nivel2"/>
        <w:tabs>
          <w:tab w:val="left" w:pos="851"/>
        </w:tabs>
        <w:spacing w:line="360" w:lineRule="auto"/>
        <w:ind w:left="0" w:firstLine="0"/>
        <w:rPr>
          <w:rFonts w:eastAsia="Times New Roman"/>
          <w:color w:val="auto"/>
        </w:rPr>
      </w:pPr>
      <w:r w:rsidRPr="00A57429">
        <w:rPr>
          <w:color w:val="auto"/>
        </w:rPr>
        <w:t>O descumprimento das regras supramencionadas pela Administração por parte dos contratados pode ensejar a responsabilização pelo Tribunal de Contas d</w:t>
      </w:r>
      <w:r w:rsidR="00B04F18" w:rsidRPr="00A57429">
        <w:rPr>
          <w:color w:val="auto"/>
        </w:rPr>
        <w:t>o</w:t>
      </w:r>
      <w:r w:rsidRPr="00A57429">
        <w:rPr>
          <w:color w:val="auto"/>
        </w:rPr>
        <w:t xml:space="preserve"> </w:t>
      </w:r>
      <w:r w:rsidR="00B04F18" w:rsidRPr="00A57429">
        <w:rPr>
          <w:color w:val="auto"/>
        </w:rPr>
        <w:t xml:space="preserve">Estado </w:t>
      </w:r>
      <w:r w:rsidRPr="00A57429">
        <w:rPr>
          <w:color w:val="auto"/>
        </w:rPr>
        <w:t xml:space="preserve">e, após o devido processo legal, gerar as seguintes consequências: assinatura de prazo para a adoção das medidas necessárias ao exato cumprimento da lei, nos termos do </w:t>
      </w:r>
      <w:hyperlink r:id="rId25" w:history="1">
        <w:r w:rsidRPr="00A57429">
          <w:rPr>
            <w:rStyle w:val="Hyperlink"/>
            <w:color w:val="auto"/>
          </w:rPr>
          <w:t>art. 71, inciso IX, da Constituição</w:t>
        </w:r>
      </w:hyperlink>
      <w:r w:rsidRPr="00A57429">
        <w:rPr>
          <w:color w:val="auto"/>
        </w:rPr>
        <w:t>; ou condenação dos agentes públicos responsáveis e da empresa contratada ao pagamento dos prejuízos ao erário, caso verificada a ocorrência de superfaturamento por sobrepreço na execução do contrato.</w:t>
      </w:r>
    </w:p>
    <w:p w14:paraId="7BDC772A" w14:textId="77777777" w:rsidR="0096415D" w:rsidRPr="00A57429" w:rsidRDefault="0096415D" w:rsidP="00CB7398">
      <w:pPr>
        <w:pStyle w:val="Nivel2"/>
        <w:numPr>
          <w:ilvl w:val="0"/>
          <w:numId w:val="0"/>
        </w:numPr>
        <w:tabs>
          <w:tab w:val="left" w:pos="567"/>
        </w:tabs>
        <w:spacing w:line="360" w:lineRule="auto"/>
        <w:rPr>
          <w:rFonts w:eastAsia="Times New Roman"/>
          <w:color w:val="auto"/>
        </w:rPr>
      </w:pPr>
    </w:p>
    <w:p w14:paraId="4148EBCF" w14:textId="77777777" w:rsidR="004E43EA" w:rsidRPr="00A57429" w:rsidRDefault="004E43EA"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28" w:name="_Toc122606107"/>
      <w:bookmarkStart w:id="29" w:name="_Hlk114646655"/>
      <w:bookmarkEnd w:id="27"/>
      <w:r w:rsidRPr="00A57429">
        <w:t>DA ABERTURA DA SESSÃO, CLASSIFICAÇÃO DAS PROPOSTAS DE PREÇO E FORMULAÇÃO DE LANCES</w:t>
      </w:r>
      <w:bookmarkEnd w:id="28"/>
    </w:p>
    <w:p w14:paraId="4998B02F" w14:textId="4CE6F067" w:rsidR="003C7A23" w:rsidRPr="0068423F" w:rsidRDefault="003C7A23" w:rsidP="00CB7398">
      <w:pPr>
        <w:pStyle w:val="Nivel2"/>
        <w:tabs>
          <w:tab w:val="left" w:pos="851"/>
        </w:tabs>
        <w:spacing w:line="360" w:lineRule="auto"/>
        <w:ind w:left="0" w:firstLine="0"/>
      </w:pPr>
      <w:r w:rsidRPr="0068423F">
        <w:t>A abertura da presente licitação dar-se-á em sessão pública, por meio de sistema eletrônico, na data, horário e local indicados neste Edital.</w:t>
      </w:r>
    </w:p>
    <w:p w14:paraId="6C55FA98" w14:textId="77777777" w:rsidR="004E43EA" w:rsidRPr="00A57429" w:rsidRDefault="004E43EA" w:rsidP="00CB7398">
      <w:pPr>
        <w:pStyle w:val="Nivel2"/>
        <w:tabs>
          <w:tab w:val="left" w:pos="851"/>
        </w:tabs>
        <w:spacing w:line="360" w:lineRule="auto"/>
        <w:ind w:left="0" w:firstLine="0"/>
      </w:pPr>
      <w:r w:rsidRPr="00A57429">
        <w:t>Os licitantes poderão retirar ou substituir a proposta, quando for o caso, anteriormente inseridos no sistema, até a abertura da sessão pública.</w:t>
      </w:r>
    </w:p>
    <w:p w14:paraId="0068F72A" w14:textId="77777777" w:rsidR="003C7A23" w:rsidRPr="00A57429" w:rsidRDefault="003C7A23" w:rsidP="00CB7398">
      <w:pPr>
        <w:pStyle w:val="Nivel2"/>
        <w:tabs>
          <w:tab w:val="left" w:pos="851"/>
        </w:tabs>
        <w:spacing w:line="360" w:lineRule="auto"/>
        <w:ind w:left="0" w:firstLine="0"/>
      </w:pPr>
      <w:r w:rsidRPr="00A57429">
        <w:t>O sistema disponibilizará campo próprio para troca de mensagens entre o Pregoeiro e os licitantes.</w:t>
      </w:r>
    </w:p>
    <w:p w14:paraId="55DEB6A9" w14:textId="77777777" w:rsidR="003C7A23" w:rsidRPr="00A57429" w:rsidRDefault="003C7A23" w:rsidP="00CB7398">
      <w:pPr>
        <w:pStyle w:val="Nivel2"/>
        <w:tabs>
          <w:tab w:val="left" w:pos="851"/>
        </w:tabs>
        <w:spacing w:line="360" w:lineRule="auto"/>
        <w:ind w:left="0" w:firstLine="0"/>
      </w:pPr>
      <w:r w:rsidRPr="00A57429">
        <w:t xml:space="preserve">Iniciada a etapa competitiva, os licitantes deverão encaminhar lances exclusivamente por meio de sistema eletrônico, sendo imediatamente informados do seu recebimento e do valor consignado no registro. </w:t>
      </w:r>
    </w:p>
    <w:p w14:paraId="5C125845" w14:textId="70083ABB" w:rsidR="003C7A23" w:rsidRPr="00A57429" w:rsidRDefault="003C7A23" w:rsidP="00CB7398">
      <w:pPr>
        <w:pStyle w:val="Nivel2"/>
        <w:tabs>
          <w:tab w:val="left" w:pos="851"/>
        </w:tabs>
        <w:spacing w:line="360" w:lineRule="auto"/>
        <w:ind w:left="0" w:firstLine="0"/>
      </w:pPr>
      <w:r w:rsidRPr="00A57429">
        <w:t xml:space="preserve">O lance deverá ser ofertado pelo valor </w:t>
      </w:r>
      <w:r w:rsidR="004E43EA" w:rsidRPr="00A57429">
        <w:t>GLOBAL</w:t>
      </w:r>
      <w:r w:rsidR="00A866FE">
        <w:t>.</w:t>
      </w:r>
    </w:p>
    <w:p w14:paraId="6584CB20" w14:textId="77777777" w:rsidR="003C7A23" w:rsidRPr="00A57429" w:rsidRDefault="003C7A23" w:rsidP="00CB7398">
      <w:pPr>
        <w:pStyle w:val="Nivel2"/>
        <w:tabs>
          <w:tab w:val="left" w:pos="851"/>
        </w:tabs>
        <w:spacing w:line="360" w:lineRule="auto"/>
        <w:ind w:left="0" w:firstLine="0"/>
      </w:pPr>
      <w:r w:rsidRPr="00A57429">
        <w:t>Os licitantes poderão oferecer lances sucessivos, observando o horário fixado para abertura da sessão e as regras estabelecidas no Edital.</w:t>
      </w:r>
    </w:p>
    <w:p w14:paraId="32718210" w14:textId="77777777" w:rsidR="003C7A23" w:rsidRPr="00A57429" w:rsidRDefault="003C7A23" w:rsidP="00CB7398">
      <w:pPr>
        <w:pStyle w:val="Nivel2"/>
        <w:tabs>
          <w:tab w:val="left" w:pos="851"/>
        </w:tabs>
        <w:spacing w:line="360" w:lineRule="auto"/>
        <w:ind w:left="0" w:firstLine="0"/>
      </w:pPr>
      <w:r w:rsidRPr="00A57429">
        <w:t xml:space="preserve">O licitante somente poderá oferecer lance </w:t>
      </w:r>
      <w:r w:rsidRPr="00A57429">
        <w:rPr>
          <w:iCs/>
          <w:color w:val="auto"/>
        </w:rPr>
        <w:t>de valor inferior ou percentual de desconto superior</w:t>
      </w:r>
      <w:r w:rsidRPr="00A57429">
        <w:rPr>
          <w:color w:val="auto"/>
        </w:rPr>
        <w:t xml:space="preserve"> </w:t>
      </w:r>
      <w:r w:rsidRPr="00A57429">
        <w:t xml:space="preserve">ao último por ele ofertado e registrado pelo sistema. </w:t>
      </w:r>
    </w:p>
    <w:p w14:paraId="479767D2" w14:textId="192084CE" w:rsidR="003C7A23" w:rsidRPr="00A866FE" w:rsidRDefault="003C7A23" w:rsidP="00CB7398">
      <w:pPr>
        <w:pStyle w:val="Nivel2"/>
        <w:tabs>
          <w:tab w:val="left" w:pos="851"/>
        </w:tabs>
        <w:spacing w:line="360" w:lineRule="auto"/>
        <w:ind w:left="0" w:firstLine="0"/>
        <w:rPr>
          <w:b/>
          <w:color w:val="auto"/>
        </w:rPr>
      </w:pPr>
      <w:r w:rsidRPr="00A866FE">
        <w:t>O intervalo mínimo de diferença de valores ou percentuais entre os lances, que incidirá tanto em relação aos lances intermediários quanto em relação à proposta que cobrir a melhor oferta deverá ser</w:t>
      </w:r>
      <w:r w:rsidRPr="00A866FE">
        <w:rPr>
          <w:i/>
          <w:iCs/>
        </w:rPr>
        <w:t xml:space="preserve"> </w:t>
      </w:r>
      <w:r w:rsidR="008D26AB" w:rsidRPr="00957911">
        <w:rPr>
          <w:iCs/>
          <w:color w:val="auto"/>
        </w:rPr>
        <w:t>de</w:t>
      </w:r>
      <w:r w:rsidR="008D26AB" w:rsidRPr="00A866FE">
        <w:rPr>
          <w:b/>
          <w:iCs/>
          <w:color w:val="auto"/>
        </w:rPr>
        <w:t xml:space="preserve"> R$ 1,00 (</w:t>
      </w:r>
      <w:r w:rsidR="009F294C">
        <w:rPr>
          <w:b/>
          <w:iCs/>
          <w:color w:val="auto"/>
        </w:rPr>
        <w:t>um</w:t>
      </w:r>
      <w:r w:rsidR="008D26AB" w:rsidRPr="00A866FE">
        <w:rPr>
          <w:b/>
          <w:iCs/>
          <w:color w:val="auto"/>
        </w:rPr>
        <w:t xml:space="preserve"> rea</w:t>
      </w:r>
      <w:r w:rsidR="009F294C">
        <w:rPr>
          <w:b/>
          <w:iCs/>
          <w:color w:val="auto"/>
        </w:rPr>
        <w:t>l</w:t>
      </w:r>
      <w:r w:rsidRPr="00A866FE">
        <w:rPr>
          <w:b/>
          <w:iCs/>
          <w:color w:val="auto"/>
        </w:rPr>
        <w:t>).</w:t>
      </w:r>
    </w:p>
    <w:p w14:paraId="48A54D79" w14:textId="288259D5" w:rsidR="006E629A" w:rsidRPr="00A57429" w:rsidRDefault="005D1E1B" w:rsidP="00CB7398">
      <w:pPr>
        <w:pStyle w:val="Nivel2"/>
        <w:tabs>
          <w:tab w:val="left" w:pos="851"/>
        </w:tabs>
        <w:spacing w:line="360" w:lineRule="auto"/>
        <w:ind w:left="0" w:firstLine="0"/>
      </w:pPr>
      <w:r w:rsidRPr="00A57429">
        <w:t xml:space="preserve">Em caso de erro material, ao licitante será concedida a possibilidade de enviar solicitação de cancelamento do seu lance durante a realização da etapa de lances da sessão pública, que poderá ser aceita ou não pelo pregoeiro. </w:t>
      </w:r>
      <w:bookmarkStart w:id="30" w:name="_Hlk113697759"/>
    </w:p>
    <w:p w14:paraId="34E6296C" w14:textId="0899E404" w:rsidR="00650323" w:rsidRPr="00A57429" w:rsidRDefault="00650323" w:rsidP="00CB7398">
      <w:pPr>
        <w:pStyle w:val="Nivel2"/>
        <w:tabs>
          <w:tab w:val="left" w:pos="851"/>
        </w:tabs>
        <w:spacing w:line="360" w:lineRule="auto"/>
        <w:ind w:left="0" w:firstLine="0"/>
      </w:pPr>
      <w:r w:rsidRPr="00A57429">
        <w:t xml:space="preserve">O procedimento seguirá de acordo com o modo de disputa adotado </w:t>
      </w:r>
      <w:r w:rsidRPr="00A57429">
        <w:rPr>
          <w:b/>
        </w:rPr>
        <w:t>ABERTO E FECHADO</w:t>
      </w:r>
      <w:r w:rsidRPr="00A57429">
        <w:t>.</w:t>
      </w:r>
    </w:p>
    <w:p w14:paraId="4FEFA478" w14:textId="6F964093" w:rsidR="00650323" w:rsidRPr="00A57429" w:rsidRDefault="009242B5" w:rsidP="00CB7398">
      <w:pPr>
        <w:pStyle w:val="Nivel2"/>
        <w:tabs>
          <w:tab w:val="left" w:pos="851"/>
        </w:tabs>
        <w:spacing w:line="360" w:lineRule="auto"/>
        <w:ind w:left="0" w:firstLine="0"/>
      </w:pPr>
      <w:bookmarkStart w:id="31" w:name="_Hlk113697816"/>
      <w:bookmarkEnd w:id="30"/>
      <w:r w:rsidRPr="009242B5">
        <w:rPr>
          <w:color w:val="auto"/>
        </w:rPr>
        <w:t>O envio de lances no pregão eletrônico se dará pelo modo de disputa “aberto e fechado”, devendo os licitantes apresentar lances públicos e sucessivos, com lance final e fechado</w:t>
      </w:r>
      <w:r w:rsidR="00650323" w:rsidRPr="00A57429">
        <w:t>.</w:t>
      </w:r>
    </w:p>
    <w:bookmarkEnd w:id="31"/>
    <w:p w14:paraId="7F77FFC5" w14:textId="6FC8725C" w:rsidR="003C7A23" w:rsidRPr="00A57429" w:rsidRDefault="003C7A23" w:rsidP="00CB7398">
      <w:pPr>
        <w:pStyle w:val="Nivel3"/>
        <w:tabs>
          <w:tab w:val="left" w:pos="851"/>
        </w:tabs>
        <w:spacing w:line="360" w:lineRule="auto"/>
        <w:ind w:left="0" w:firstLine="0"/>
      </w:pPr>
      <w:r w:rsidRPr="00A57429">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99C13CA" w14:textId="77777777" w:rsidR="003C7A23" w:rsidRPr="00A57429" w:rsidRDefault="003C7A23" w:rsidP="00CB7398">
      <w:pPr>
        <w:pStyle w:val="Nivel3"/>
        <w:tabs>
          <w:tab w:val="left" w:pos="851"/>
        </w:tabs>
        <w:spacing w:line="360" w:lineRule="auto"/>
        <w:ind w:left="0" w:firstLine="0"/>
      </w:pPr>
      <w:r w:rsidRPr="00A57429">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33B00387" w14:textId="77777777" w:rsidR="003C7A23" w:rsidRPr="00A57429" w:rsidRDefault="003C7A23" w:rsidP="00CB7398">
      <w:pPr>
        <w:pStyle w:val="Nivel3"/>
        <w:tabs>
          <w:tab w:val="left" w:pos="851"/>
        </w:tabs>
        <w:spacing w:line="360" w:lineRule="auto"/>
        <w:ind w:left="0" w:firstLine="0"/>
      </w:pPr>
      <w:r w:rsidRPr="00A57429">
        <w:t>No procedimento de que trata o subitem supra, o licitante poderá optar por manter o seu último lance da etapa aberta, ou por ofertar melhor lance.</w:t>
      </w:r>
    </w:p>
    <w:p w14:paraId="4932A53B" w14:textId="582AF21F" w:rsidR="001E10A4" w:rsidRPr="00A57429" w:rsidRDefault="003C7A23" w:rsidP="00CB7398">
      <w:pPr>
        <w:pStyle w:val="Nivel3"/>
        <w:tabs>
          <w:tab w:val="left" w:pos="851"/>
        </w:tabs>
        <w:spacing w:line="360" w:lineRule="auto"/>
        <w:ind w:left="0" w:firstLine="0"/>
      </w:pPr>
      <w:r w:rsidRPr="00A57429">
        <w:t>Não havendo pelo menos três ofertas nas condições definidas neste item, poderão os autores dos melhores lances subsequentes, na ordem de classificação, oferecer um lance final e fechado em até cinco minutos, o qual será sigiloso até o encerramento deste prazo.</w:t>
      </w:r>
    </w:p>
    <w:p w14:paraId="1F41A091" w14:textId="77777777" w:rsidR="003C7A23" w:rsidRPr="00A57429" w:rsidRDefault="003C7A23" w:rsidP="00CB7398">
      <w:pPr>
        <w:pStyle w:val="Nivel3"/>
        <w:tabs>
          <w:tab w:val="left" w:pos="851"/>
        </w:tabs>
        <w:spacing w:line="360" w:lineRule="auto"/>
        <w:ind w:left="0" w:firstLine="0"/>
      </w:pPr>
      <w:bookmarkStart w:id="32" w:name="_Hlk113698144"/>
      <w:r w:rsidRPr="00A57429">
        <w:t>Após o término dos prazos estabelecidos nos itens anteriores, o sistema ordenará e divulgará os lances segundo a ordem crescente de valores.</w:t>
      </w:r>
    </w:p>
    <w:bookmarkEnd w:id="32"/>
    <w:p w14:paraId="4EB05735" w14:textId="77777777" w:rsidR="003C7A23" w:rsidRPr="00A57429" w:rsidRDefault="003C7A23" w:rsidP="00CB7398">
      <w:pPr>
        <w:pStyle w:val="Nivel2"/>
        <w:tabs>
          <w:tab w:val="left" w:pos="851"/>
        </w:tabs>
        <w:spacing w:line="360" w:lineRule="auto"/>
        <w:ind w:left="0" w:firstLine="0"/>
        <w:rPr>
          <w:i/>
          <w:color w:val="auto"/>
        </w:rPr>
      </w:pPr>
      <w:r w:rsidRPr="00A57429">
        <w:t xml:space="preserve">Após o término dos prazos estabelecidos nos subitens anteriores, o sistema ordenará e divulgará os lances segundo a ordem crescente de </w:t>
      </w:r>
      <w:r w:rsidRPr="00A57429">
        <w:rPr>
          <w:color w:val="auto"/>
        </w:rPr>
        <w:t>valores</w:t>
      </w:r>
      <w:r w:rsidRPr="00A57429">
        <w:rPr>
          <w:i/>
          <w:iCs/>
          <w:color w:val="auto"/>
        </w:rPr>
        <w:t>.</w:t>
      </w:r>
    </w:p>
    <w:p w14:paraId="5E0E6DBC" w14:textId="77777777" w:rsidR="003C7A23" w:rsidRPr="00A57429" w:rsidRDefault="003C7A23" w:rsidP="00CB7398">
      <w:pPr>
        <w:pStyle w:val="Nivel2"/>
        <w:tabs>
          <w:tab w:val="left" w:pos="851"/>
        </w:tabs>
        <w:spacing w:line="360" w:lineRule="auto"/>
        <w:ind w:left="0" w:firstLine="0"/>
      </w:pPr>
      <w:r w:rsidRPr="00A57429">
        <w:t xml:space="preserve">Não serão aceitos dois ou mais lances de mesmo valor, prevalecendo aquele que for recebido e registrado em primeiro lugar. </w:t>
      </w:r>
    </w:p>
    <w:p w14:paraId="6A94AB32" w14:textId="77777777" w:rsidR="003C7A23" w:rsidRPr="00A57429" w:rsidRDefault="003C7A23" w:rsidP="00CB7398">
      <w:pPr>
        <w:pStyle w:val="Nivel2"/>
        <w:tabs>
          <w:tab w:val="left" w:pos="851"/>
        </w:tabs>
        <w:spacing w:line="360" w:lineRule="auto"/>
        <w:ind w:left="0" w:firstLine="0"/>
      </w:pPr>
      <w:r w:rsidRPr="00A57429">
        <w:t xml:space="preserve">Durante o transcurso da sessão pública, os licitantes serão informados, em tempo real, do valor do menor lance registrado, vedada a identificação do licitante. </w:t>
      </w:r>
    </w:p>
    <w:p w14:paraId="64789E90" w14:textId="77777777" w:rsidR="003C7A23" w:rsidRPr="00A57429" w:rsidRDefault="003C7A23" w:rsidP="00CB7398">
      <w:pPr>
        <w:pStyle w:val="Nivel2"/>
        <w:tabs>
          <w:tab w:val="left" w:pos="851"/>
        </w:tabs>
        <w:spacing w:line="360" w:lineRule="auto"/>
        <w:ind w:left="0" w:firstLine="0"/>
      </w:pPr>
      <w:r w:rsidRPr="00A57429">
        <w:t xml:space="preserve">No caso de desconexão com o Pregoeiro, no decorrer da etapa competitiva do Pregão, o sistema eletrônico poderá permanecer acessível aos licitantes para a recepção dos lances. </w:t>
      </w:r>
    </w:p>
    <w:p w14:paraId="0267EEC1" w14:textId="77777777" w:rsidR="003C7A23" w:rsidRPr="00A57429" w:rsidRDefault="003C7A23" w:rsidP="00CB7398">
      <w:pPr>
        <w:pStyle w:val="Nivel2"/>
        <w:tabs>
          <w:tab w:val="left" w:pos="851"/>
        </w:tabs>
        <w:spacing w:line="360" w:lineRule="auto"/>
        <w:ind w:left="0" w:firstLine="0"/>
      </w:pPr>
      <w:r w:rsidRPr="00A57429">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683F1FED" w14:textId="77777777" w:rsidR="003C7A23" w:rsidRPr="00A57429" w:rsidRDefault="003C7A23" w:rsidP="00CB7398">
      <w:pPr>
        <w:pStyle w:val="Nivel2"/>
        <w:tabs>
          <w:tab w:val="left" w:pos="851"/>
        </w:tabs>
        <w:spacing w:line="360" w:lineRule="auto"/>
        <w:ind w:left="0" w:firstLine="0"/>
      </w:pPr>
      <w:r w:rsidRPr="00A57429">
        <w:t>Caso o licitante não apresente lances, concorrerá com o valor de sua proposta.</w:t>
      </w:r>
    </w:p>
    <w:p w14:paraId="39DDB0B8" w14:textId="40164C40" w:rsidR="009D0F5C" w:rsidRPr="009D0F5C" w:rsidRDefault="009D0F5C" w:rsidP="00377DDE">
      <w:pPr>
        <w:pStyle w:val="Nivel2"/>
        <w:spacing w:line="360" w:lineRule="auto"/>
        <w:ind w:left="0" w:firstLine="0"/>
        <w:rPr>
          <w:rStyle w:val="Hyperlink"/>
          <w:color w:val="000000"/>
          <w:u w:val="none"/>
        </w:rPr>
      </w:pPr>
      <w:r w:rsidRPr="009D0F5C">
        <w:t>Em relação a itens não exclusivos para participação de microempresas e empresas de pequeno porte, uma vez encerrada a etapa de lances</w:t>
      </w:r>
      <w:r w:rsidRPr="009D0F5C">
        <w:rPr>
          <w:rFonts w:eastAsia="Zurich BT"/>
        </w:rPr>
        <w:t xml:space="preserve">, será efetivada a verificação das microempresas e empresas de pequeno porte participantes, procedendo à comparação com os valores da primeira colocada, se esta for empresa de maior porte, assim como das demais classificadas, para o fim de aplicar-se o disposto nos </w:t>
      </w:r>
      <w:hyperlink r:id="rId26" w:anchor="art44" w:history="1">
        <w:r w:rsidRPr="009D0F5C">
          <w:rPr>
            <w:rStyle w:val="Hyperlink"/>
            <w:rFonts w:eastAsia="Zurich BT"/>
            <w:color w:val="auto"/>
          </w:rPr>
          <w:t>arts. 44 e 45 da Lei Complementar nº 123/2006</w:t>
        </w:r>
      </w:hyperlink>
      <w:r w:rsidRPr="009D0F5C">
        <w:rPr>
          <w:rFonts w:eastAsia="Zurich BT"/>
        </w:rPr>
        <w:t xml:space="preserve">, regulamentada pelo </w:t>
      </w:r>
      <w:hyperlink r:id="rId27" w:history="1">
        <w:r w:rsidRPr="009D0F5C">
          <w:rPr>
            <w:rStyle w:val="Hyperlink"/>
            <w:rFonts w:eastAsia="Zurich BT"/>
            <w:color w:val="auto"/>
          </w:rPr>
          <w:t>Decreto nº 42.063</w:t>
        </w:r>
      </w:hyperlink>
      <w:r w:rsidRPr="009D0F5C">
        <w:rPr>
          <w:rStyle w:val="Hyperlink"/>
          <w:rFonts w:eastAsia="Zurich BT"/>
          <w:color w:val="auto"/>
        </w:rPr>
        <w:t>/2009</w:t>
      </w:r>
      <w:r>
        <w:rPr>
          <w:rStyle w:val="Hyperlink"/>
          <w:rFonts w:eastAsia="Zurich BT"/>
          <w:color w:val="auto"/>
        </w:rPr>
        <w:t>.</w:t>
      </w:r>
    </w:p>
    <w:p w14:paraId="42EB2759" w14:textId="08D1617B" w:rsidR="003C7A23" w:rsidRPr="00A57429" w:rsidRDefault="003C7A23" w:rsidP="00CB7398">
      <w:pPr>
        <w:pStyle w:val="Nivel3"/>
        <w:tabs>
          <w:tab w:val="left" w:pos="851"/>
        </w:tabs>
        <w:spacing w:line="360" w:lineRule="auto"/>
        <w:ind w:left="0" w:firstLine="0"/>
      </w:pPr>
      <w:r w:rsidRPr="00A57429">
        <w:t xml:space="preserve">Nessas condições, as propostas de </w:t>
      </w:r>
      <w:r w:rsidRPr="00A57429">
        <w:rPr>
          <w:rFonts w:eastAsia="Zurich BT"/>
        </w:rPr>
        <w:t xml:space="preserve">microempresas e empresas de pequeno porte </w:t>
      </w:r>
      <w:r w:rsidRPr="00A57429">
        <w:t>que se encontrarem na faixa de até 5% (cinco por cento) acima da melhor proposta ou melhor lance serão consideradas empatadas com a primeira colocada.</w:t>
      </w:r>
    </w:p>
    <w:p w14:paraId="525153D4" w14:textId="77777777" w:rsidR="003C7A23" w:rsidRPr="00A57429" w:rsidRDefault="003C7A23" w:rsidP="00CB7398">
      <w:pPr>
        <w:pStyle w:val="Nivel3"/>
        <w:tabs>
          <w:tab w:val="left" w:pos="851"/>
        </w:tabs>
        <w:spacing w:line="360" w:lineRule="auto"/>
        <w:ind w:left="0" w:firstLine="0"/>
      </w:pPr>
      <w:r w:rsidRPr="00A57429">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509C555" w14:textId="77777777" w:rsidR="003C7A23" w:rsidRPr="00A57429" w:rsidRDefault="003C7A23" w:rsidP="00CB7398">
      <w:pPr>
        <w:pStyle w:val="Nivel3"/>
        <w:tabs>
          <w:tab w:val="left" w:pos="851"/>
        </w:tabs>
        <w:spacing w:line="360" w:lineRule="auto"/>
        <w:ind w:left="0" w:firstLine="0"/>
      </w:pPr>
      <w:r w:rsidRPr="00A57429">
        <w:t xml:space="preserve">Caso a </w:t>
      </w:r>
      <w:r w:rsidRPr="00A57429">
        <w:rPr>
          <w:rFonts w:eastAsia="Zurich BT"/>
        </w:rPr>
        <w:t>microempresa ou a empresa de pequeno porte</w:t>
      </w:r>
      <w:r w:rsidRPr="00A57429">
        <w:t xml:space="preserve"> melhor classificada desista ou não se manifeste no prazo estabelecido, serão convocadas as demais licitantes </w:t>
      </w:r>
      <w:r w:rsidRPr="00A57429">
        <w:rPr>
          <w:rFonts w:eastAsia="Zurich BT"/>
        </w:rPr>
        <w:t>microempresa e empresa de pequeno porte</w:t>
      </w:r>
      <w:r w:rsidRPr="00A57429">
        <w:t xml:space="preserve"> que se encontrem naquele intervalo de 5% (cinco por cento), na ordem de classificação, para o exercício do mesmo direito, no prazo estabelecido no subitem anterior.</w:t>
      </w:r>
    </w:p>
    <w:p w14:paraId="7659D683" w14:textId="77777777" w:rsidR="006A591D" w:rsidRPr="00A57429" w:rsidRDefault="006A591D" w:rsidP="00CB7398">
      <w:pPr>
        <w:pStyle w:val="Nivel3"/>
        <w:tabs>
          <w:tab w:val="left" w:pos="851"/>
        </w:tabs>
        <w:spacing w:line="360" w:lineRule="auto"/>
        <w:ind w:left="0" w:firstLine="0"/>
        <w:rPr>
          <w:color w:val="auto"/>
        </w:rPr>
      </w:pPr>
      <w:r w:rsidRPr="00A57429">
        <w:rPr>
          <w:color w:val="auto"/>
        </w:rPr>
        <w:t>No caso de equivalência dos valores apresentados pelas microempresas e empresas de pequeno porte que se encontrem nos intervalos estabelecidos nos subitens anteriores, o sistema identificará aquela que primeiro inseriu sua proposta, de modo a possibilitar que esta usufrua da prerrogativa de apresentar oferta inferior à melhor classificada.</w:t>
      </w:r>
    </w:p>
    <w:p w14:paraId="3895135B" w14:textId="77777777" w:rsidR="006A591D" w:rsidRPr="00A57429" w:rsidRDefault="006A591D" w:rsidP="00CB7398">
      <w:pPr>
        <w:pStyle w:val="Nivel2"/>
        <w:tabs>
          <w:tab w:val="left" w:pos="851"/>
        </w:tabs>
        <w:spacing w:line="360" w:lineRule="auto"/>
        <w:ind w:left="0" w:firstLine="0"/>
        <w:rPr>
          <w:rFonts w:eastAsia="Times New Roman"/>
        </w:rPr>
      </w:pPr>
      <w:r w:rsidRPr="00A57429">
        <w:t xml:space="preserve">Só poderá haver empate entre propostas iguais (não seguidas de lances), ou entre lances finais da fase fechada do modo de disputa </w:t>
      </w:r>
      <w:r w:rsidRPr="00A57429">
        <w:rPr>
          <w:b/>
        </w:rPr>
        <w:t>ABERTO E FECHADO</w:t>
      </w:r>
      <w:r w:rsidRPr="00A57429">
        <w:t xml:space="preserve">. </w:t>
      </w:r>
    </w:p>
    <w:p w14:paraId="225BFF76" w14:textId="0D541709" w:rsidR="003C7A23" w:rsidRPr="00A57429" w:rsidRDefault="003C7A23" w:rsidP="00CB7398">
      <w:pPr>
        <w:pStyle w:val="Nivel3"/>
        <w:tabs>
          <w:tab w:val="left" w:pos="851"/>
        </w:tabs>
        <w:spacing w:line="360" w:lineRule="auto"/>
        <w:ind w:left="0" w:firstLine="0"/>
      </w:pPr>
      <w:r w:rsidRPr="00A57429">
        <w:t xml:space="preserve">Havendo eventual empate entre propostas ou lances, o critério de desempate será aquele previsto no </w:t>
      </w:r>
      <w:hyperlink r:id="rId28" w:anchor="art60" w:history="1">
        <w:r w:rsidRPr="00A57429">
          <w:rPr>
            <w:rStyle w:val="Hyperlink"/>
            <w:rFonts w:eastAsia="Arial"/>
          </w:rPr>
          <w:t>art</w:t>
        </w:r>
        <w:r w:rsidRPr="00A57429">
          <w:rPr>
            <w:rStyle w:val="Hyperlink"/>
          </w:rPr>
          <w:t>. 60 da Lei nº 14.133, de 2021</w:t>
        </w:r>
      </w:hyperlink>
      <w:r w:rsidRPr="00A57429">
        <w:t>, nesta ordem:</w:t>
      </w:r>
    </w:p>
    <w:p w14:paraId="5067B316" w14:textId="77777777" w:rsidR="006E629A" w:rsidRPr="00A57429" w:rsidRDefault="006E629A" w:rsidP="00CB7398">
      <w:pPr>
        <w:pStyle w:val="Nivel4"/>
        <w:tabs>
          <w:tab w:val="left" w:pos="851"/>
        </w:tabs>
        <w:spacing w:line="360" w:lineRule="auto"/>
        <w:ind w:left="0"/>
        <w:contextualSpacing/>
        <w:rPr>
          <w:color w:val="000000"/>
        </w:rPr>
      </w:pPr>
      <w:r w:rsidRPr="00A57429">
        <w:rPr>
          <w:color w:val="000000"/>
        </w:rPr>
        <w:t>contratação de microempresas e empresas de pequeno porte, nos termos dos arts. 44 e 45 da Lei Complementar nº 123/2006, observado o disposto no art. 4º da Lei nº 14.133/2021;</w:t>
      </w:r>
    </w:p>
    <w:p w14:paraId="3E640FFC" w14:textId="77777777" w:rsidR="003C7A23" w:rsidRPr="00A57429" w:rsidRDefault="003C7A23" w:rsidP="00CB7398">
      <w:pPr>
        <w:pStyle w:val="Nivel4"/>
        <w:tabs>
          <w:tab w:val="left" w:pos="851"/>
        </w:tabs>
        <w:spacing w:line="360" w:lineRule="auto"/>
        <w:ind w:left="0"/>
      </w:pPr>
      <w:r w:rsidRPr="00A57429">
        <w:t>disputa final, hipótese em que os licitantes empatados poderão apresentar nova proposta em ato contínuo à classificação;</w:t>
      </w:r>
    </w:p>
    <w:p w14:paraId="1FC60047" w14:textId="52A16F37" w:rsidR="003C7A23" w:rsidRPr="00A57429" w:rsidRDefault="003C7A23" w:rsidP="00CB7398">
      <w:pPr>
        <w:pStyle w:val="Nivel4"/>
        <w:tabs>
          <w:tab w:val="left" w:pos="851"/>
        </w:tabs>
        <w:spacing w:line="360" w:lineRule="auto"/>
        <w:ind w:left="0"/>
      </w:pPr>
      <w:r w:rsidRPr="00A57429">
        <w:t>avaliação do desempenho contratual prévio dos licitantes, para a qual deverão preferencialmente ser utilizados registros cadastrais para efeito de atesto de cumprimento de obrigações previstos na Lei;</w:t>
      </w:r>
    </w:p>
    <w:p w14:paraId="0A057372" w14:textId="1D5D3F0C" w:rsidR="003C7A23" w:rsidRPr="00A57429" w:rsidRDefault="003C7A23" w:rsidP="00CB7398">
      <w:pPr>
        <w:pStyle w:val="Nivel4"/>
        <w:tabs>
          <w:tab w:val="left" w:pos="851"/>
        </w:tabs>
        <w:spacing w:line="360" w:lineRule="auto"/>
        <w:ind w:left="0"/>
      </w:pPr>
      <w:r w:rsidRPr="00A57429">
        <w:t xml:space="preserve">desenvolvimento pelo licitante de ações de equidade entre homens e mulheres no ambiente de trabalho, conforme </w:t>
      </w:r>
      <w:r w:rsidR="006E629A" w:rsidRPr="00A57429">
        <w:t>Decreto nº 49.233/2024</w:t>
      </w:r>
      <w:r w:rsidRPr="00A57429">
        <w:t>;</w:t>
      </w:r>
    </w:p>
    <w:p w14:paraId="0E2A931D" w14:textId="77777777" w:rsidR="003C7A23" w:rsidRPr="00A57429" w:rsidRDefault="003C7A23" w:rsidP="00CB7398">
      <w:pPr>
        <w:pStyle w:val="Nivel4"/>
        <w:tabs>
          <w:tab w:val="left" w:pos="851"/>
        </w:tabs>
        <w:spacing w:line="360" w:lineRule="auto"/>
        <w:ind w:left="0"/>
      </w:pPr>
      <w:r w:rsidRPr="00A57429">
        <w:t>desenvolvimento pelo licitante de programa de integridade, conforme orientações dos órgãos de controle.</w:t>
      </w:r>
    </w:p>
    <w:p w14:paraId="125A89F1" w14:textId="77777777" w:rsidR="003C7A23" w:rsidRPr="00A57429" w:rsidRDefault="003C7A23" w:rsidP="00CB7398">
      <w:pPr>
        <w:pStyle w:val="Nivel3"/>
        <w:tabs>
          <w:tab w:val="left" w:pos="851"/>
        </w:tabs>
        <w:spacing w:line="360" w:lineRule="auto"/>
        <w:ind w:left="0" w:firstLine="0"/>
      </w:pPr>
      <w:r w:rsidRPr="00A57429">
        <w:t>Persistindo o empate, será assegurada preferência, sucessivamente, aos bens e serviços produzidos ou prestados por:</w:t>
      </w:r>
    </w:p>
    <w:p w14:paraId="366AA430" w14:textId="77777777" w:rsidR="003C7A23" w:rsidRPr="00A57429" w:rsidRDefault="003C7A23" w:rsidP="00CB7398">
      <w:pPr>
        <w:pStyle w:val="Nivel4"/>
        <w:tabs>
          <w:tab w:val="left" w:pos="851"/>
        </w:tabs>
        <w:spacing w:line="360" w:lineRule="auto"/>
        <w:ind w:left="0"/>
      </w:pPr>
      <w:bookmarkStart w:id="33" w:name="art60§1i"/>
      <w:bookmarkEnd w:id="33"/>
      <w:r w:rsidRPr="00A57429">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3429A3C6" w14:textId="77777777" w:rsidR="003C7A23" w:rsidRPr="00A57429" w:rsidRDefault="003C7A23" w:rsidP="00CB7398">
      <w:pPr>
        <w:pStyle w:val="Nivel4"/>
        <w:tabs>
          <w:tab w:val="left" w:pos="851"/>
        </w:tabs>
        <w:spacing w:line="360" w:lineRule="auto"/>
        <w:ind w:left="0"/>
      </w:pPr>
      <w:bookmarkStart w:id="34" w:name="art60§1ii"/>
      <w:bookmarkEnd w:id="34"/>
      <w:r w:rsidRPr="00A57429">
        <w:t>empresas brasileiras;</w:t>
      </w:r>
    </w:p>
    <w:p w14:paraId="3C7CB0B5" w14:textId="77777777" w:rsidR="003C7A23" w:rsidRPr="00A57429" w:rsidRDefault="003C7A23" w:rsidP="00CB7398">
      <w:pPr>
        <w:pStyle w:val="Nivel4"/>
        <w:tabs>
          <w:tab w:val="left" w:pos="851"/>
        </w:tabs>
        <w:spacing w:line="360" w:lineRule="auto"/>
        <w:ind w:left="0"/>
      </w:pPr>
      <w:bookmarkStart w:id="35" w:name="art60§1iii"/>
      <w:bookmarkEnd w:id="35"/>
      <w:r w:rsidRPr="00A57429">
        <w:t>empresas que invistam em pesquisa e no desenvolvimento de tecnologia no País;</w:t>
      </w:r>
    </w:p>
    <w:p w14:paraId="1693D810" w14:textId="2DA2B7A8" w:rsidR="003C7A23" w:rsidRPr="00A57429" w:rsidRDefault="003C7A23" w:rsidP="00CB7398">
      <w:pPr>
        <w:pStyle w:val="Nivel4"/>
        <w:tabs>
          <w:tab w:val="left" w:pos="851"/>
        </w:tabs>
        <w:spacing w:line="360" w:lineRule="auto"/>
        <w:ind w:left="0"/>
      </w:pPr>
      <w:bookmarkStart w:id="36" w:name="art60§1iv"/>
      <w:bookmarkEnd w:id="36"/>
      <w:r w:rsidRPr="00A57429">
        <w:t>empresas que comprovem a prática de mitigação, nos termos da </w:t>
      </w:r>
      <w:hyperlink r:id="rId29" w:anchor=":~:text=LEI%20N%C2%BA%2012.187%2C%20DE%2029%20DE%20DEZEMBRO%20DE%202009.&amp;text=Institui%20a%20Pol%C3%ADtica%20Nacional%20sobre,PNMC%20e%20d%C3%A1%20outras%20provid%C3%AAncias." w:history="1">
        <w:r w:rsidRPr="00A57429">
          <w:rPr>
            <w:rStyle w:val="Hyperlink"/>
          </w:rPr>
          <w:t>Lei nº 12.187, de 29 de dezembro de 2009</w:t>
        </w:r>
      </w:hyperlink>
      <w:r w:rsidRPr="00A57429">
        <w:t>.</w:t>
      </w:r>
    </w:p>
    <w:bookmarkEnd w:id="29"/>
    <w:p w14:paraId="5AD49E9D" w14:textId="77777777" w:rsidR="006A591D" w:rsidRPr="00A57429" w:rsidRDefault="006A591D" w:rsidP="00CB7398">
      <w:pPr>
        <w:pStyle w:val="Nivel01"/>
        <w:numPr>
          <w:ilvl w:val="0"/>
          <w:numId w:val="0"/>
        </w:numPr>
        <w:spacing w:before="120" w:after="120" w:line="360" w:lineRule="auto"/>
      </w:pPr>
    </w:p>
    <w:p w14:paraId="78972E35" w14:textId="77777777" w:rsidR="006A591D" w:rsidRPr="00A57429" w:rsidRDefault="006A591D"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37" w:name="_Toc122606108"/>
      <w:bookmarkStart w:id="38" w:name="_Ref117019424"/>
      <w:bookmarkStart w:id="39" w:name="_Hlk82473550"/>
      <w:r w:rsidRPr="00A57429">
        <w:t>DA FASE DE JULGAMENTO</w:t>
      </w:r>
      <w:bookmarkEnd w:id="37"/>
    </w:p>
    <w:p w14:paraId="485C9A11" w14:textId="77777777" w:rsidR="00090BB0" w:rsidRPr="00A57429" w:rsidRDefault="00090BB0" w:rsidP="00CB7398">
      <w:pPr>
        <w:pStyle w:val="Nivel2"/>
        <w:tabs>
          <w:tab w:val="left" w:pos="851"/>
        </w:tabs>
        <w:spacing w:line="360" w:lineRule="auto"/>
        <w:ind w:left="0" w:firstLine="0"/>
      </w:pPr>
      <w:r w:rsidRPr="00A57429">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348F345F"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t>A negociação ocorrerá sempre que a proposta do primeiro colocado permanecer acima do preço máximo ou do orçamento estimado para a contratação, ou inferior ao desconto definido para a contratação, e poderá ser dispensada, nos demais casos, mediante justificativa da provável inefetividade da negociação.</w:t>
      </w:r>
    </w:p>
    <w:p w14:paraId="4F1ECCE1" w14:textId="74D8E7C4"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 xml:space="preserve">A </w:t>
      </w:r>
      <w:r w:rsidRPr="00A57429">
        <w:t>negociação será realizada por meio do sistema, podendo ser acompanhada pelos demais licitantes.</w:t>
      </w:r>
    </w:p>
    <w:p w14:paraId="6BA6C135" w14:textId="77777777" w:rsidR="00090BB0" w:rsidRPr="00A57429" w:rsidRDefault="00090BB0" w:rsidP="00CB7398">
      <w:pPr>
        <w:pStyle w:val="Nivel3"/>
        <w:tabs>
          <w:tab w:val="left" w:pos="851"/>
          <w:tab w:val="left" w:pos="1418"/>
        </w:tabs>
        <w:spacing w:line="360" w:lineRule="auto"/>
        <w:ind w:left="0" w:firstLine="0"/>
        <w:rPr>
          <w:rFonts w:eastAsia="Times New Roman"/>
        </w:rPr>
      </w:pPr>
      <w:r w:rsidRPr="00A57429">
        <w:rPr>
          <w:rFonts w:eastAsia="Times New Roman"/>
        </w:rPr>
        <w:t>O resultado da negociação será divulgado a todos os licitantes e anexado aos autos do processo licitatório.</w:t>
      </w:r>
    </w:p>
    <w:p w14:paraId="774EF68D" w14:textId="423C1EA6" w:rsidR="00090BB0" w:rsidRPr="00A57429" w:rsidRDefault="00090BB0" w:rsidP="00CB7398">
      <w:pPr>
        <w:pStyle w:val="Nivel3"/>
        <w:tabs>
          <w:tab w:val="left" w:pos="851"/>
          <w:tab w:val="left" w:pos="1418"/>
        </w:tabs>
        <w:spacing w:line="360" w:lineRule="auto"/>
        <w:ind w:left="0" w:firstLine="0"/>
      </w:pPr>
      <w:r w:rsidRPr="00A57429">
        <w:t xml:space="preserve">O </w:t>
      </w:r>
      <w:r w:rsidR="00554D6D">
        <w:t>P</w:t>
      </w:r>
      <w:r w:rsidRPr="00A57429">
        <w:t xml:space="preserve">regoeiro </w:t>
      </w:r>
      <w:r w:rsidR="00554D6D">
        <w:t>designará</w:t>
      </w:r>
      <w:r w:rsidRPr="00A57429">
        <w:t xml:space="preserve"> ao licitante mais bem classificado </w:t>
      </w:r>
      <w:r w:rsidR="00554D6D">
        <w:t>que</w:t>
      </w:r>
      <w:r w:rsidRPr="00A57429">
        <w:t>, no prazo mínimo de 02</w:t>
      </w:r>
      <w:r w:rsidRPr="00A57429">
        <w:rPr>
          <w:color w:val="auto"/>
        </w:rPr>
        <w:t xml:space="preserve"> (duas) horas</w:t>
      </w:r>
      <w:r w:rsidRPr="00A57429">
        <w:t xml:space="preserve">, </w:t>
      </w:r>
      <w:r w:rsidR="00554D6D" w:rsidRPr="00554D6D">
        <w:t>compatível com a complexidade do objeto,</w:t>
      </w:r>
      <w:r w:rsidR="00554D6D" w:rsidRPr="00A57429">
        <w:t xml:space="preserve"> </w:t>
      </w:r>
      <w:r w:rsidRPr="00A57429">
        <w:t>envie a proposta adequada ao último lance ofertado após a negociação realizada, acompanhada, se for o caso, dos documentos complementares, quando necessários à confirmação daqueles exigidos neste Edital e já apresentados.</w:t>
      </w:r>
      <w:bookmarkStart w:id="40" w:name="_Hlk117016948"/>
    </w:p>
    <w:bookmarkEnd w:id="40"/>
    <w:p w14:paraId="2B55796F" w14:textId="77777777" w:rsidR="00090BB0" w:rsidRPr="00A57429" w:rsidRDefault="00090BB0" w:rsidP="00CB7398">
      <w:pPr>
        <w:pStyle w:val="Nivel3"/>
        <w:tabs>
          <w:tab w:val="left" w:pos="851"/>
          <w:tab w:val="left" w:pos="1418"/>
        </w:tabs>
        <w:spacing w:line="360" w:lineRule="auto"/>
        <w:ind w:left="0" w:firstLine="0"/>
        <w:rPr>
          <w:rFonts w:eastAsia="Times New Roman"/>
          <w:iCs/>
        </w:rPr>
      </w:pPr>
      <w:r w:rsidRPr="00A57429">
        <w:rPr>
          <w:rFonts w:eastAsia="Times New Roman"/>
        </w:rPr>
        <w:t>É facultado ao pregoeiro prorrogar o prazo estabelecido, por igual período, de ofício ou a partir de solicitação fundamentada feita no chat pelo licitante, antes de findo o prazo.</w:t>
      </w:r>
    </w:p>
    <w:p w14:paraId="06190606" w14:textId="77777777" w:rsidR="00090BB0" w:rsidRDefault="00090BB0" w:rsidP="00CB7398">
      <w:pPr>
        <w:pStyle w:val="Nivel2"/>
        <w:tabs>
          <w:tab w:val="left" w:pos="851"/>
          <w:tab w:val="left" w:pos="1418"/>
        </w:tabs>
        <w:spacing w:line="360" w:lineRule="auto"/>
        <w:ind w:left="0" w:firstLine="0"/>
        <w:contextualSpacing/>
        <w:rPr>
          <w:rFonts w:eastAsia="Times New Roman"/>
        </w:rPr>
      </w:pPr>
      <w:r w:rsidRPr="00A57429">
        <w:rPr>
          <w:rFonts w:eastAsia="Times New Roman"/>
        </w:rPr>
        <w:t xml:space="preserve">Encerrada a negociação, o Pregoeiro examinará a proposta classificada em primeiro lugar quanto à adequação ao objeto e à compatibilidade do preço em relação ao máximo estipulado para contratação neste Edital e em seus anexos, observado o disposto nos </w:t>
      </w:r>
      <w:hyperlink r:id="rId30" w:anchor="art29" w:history="1">
        <w:r w:rsidRPr="00A57429">
          <w:rPr>
            <w:rFonts w:eastAsia="Times New Roman"/>
          </w:rPr>
          <w:t>arts. 32 a 38 do</w:t>
        </w:r>
      </w:hyperlink>
      <w:r w:rsidRPr="00A57429">
        <w:rPr>
          <w:rFonts w:eastAsia="Times New Roman"/>
        </w:rPr>
        <w:t xml:space="preserve"> Decreto nº 48.778/2023.</w:t>
      </w:r>
    </w:p>
    <w:p w14:paraId="536B27B9" w14:textId="77777777" w:rsidR="00CB7398" w:rsidRPr="00A57429" w:rsidRDefault="00CB7398" w:rsidP="00CB7398">
      <w:pPr>
        <w:pStyle w:val="Nivel2"/>
        <w:numPr>
          <w:ilvl w:val="0"/>
          <w:numId w:val="0"/>
        </w:numPr>
        <w:tabs>
          <w:tab w:val="left" w:pos="851"/>
          <w:tab w:val="left" w:pos="1418"/>
        </w:tabs>
        <w:spacing w:line="360" w:lineRule="auto"/>
        <w:contextualSpacing/>
        <w:rPr>
          <w:rFonts w:eastAsia="Times New Roman"/>
        </w:rPr>
      </w:pPr>
    </w:p>
    <w:p w14:paraId="31EE7D8C" w14:textId="2F0F07C5"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6.3</w:t>
      </w:r>
      <w:r w:rsidRPr="00A57429">
        <w:rPr>
          <w:rFonts w:eastAsia="Times New Roman"/>
        </w:rPr>
        <w:t xml:space="preserve"> </w:t>
      </w:r>
      <w:r w:rsidRPr="00A57429">
        <w:rPr>
          <w:rFonts w:eastAsia="Times New Roman"/>
        </w:rPr>
        <w:tab/>
        <w:t xml:space="preserve">Será desclassificada a proposta vencedora que: </w:t>
      </w:r>
    </w:p>
    <w:p w14:paraId="25533981" w14:textId="6EA9D5CC"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6.3.1</w:t>
      </w:r>
      <w:r w:rsidRPr="00A57429">
        <w:rPr>
          <w:rFonts w:eastAsia="Times New Roman"/>
        </w:rPr>
        <w:t xml:space="preserve"> </w:t>
      </w:r>
      <w:r w:rsidRPr="00A57429">
        <w:rPr>
          <w:rFonts w:eastAsia="Times New Roman"/>
        </w:rPr>
        <w:tab/>
        <w:t>contiver vícios insanáveis;</w:t>
      </w:r>
    </w:p>
    <w:p w14:paraId="00E2FB8B" w14:textId="047BED06"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6.3.2</w:t>
      </w:r>
      <w:r w:rsidRPr="00A57429">
        <w:rPr>
          <w:rFonts w:eastAsia="Times New Roman"/>
        </w:rPr>
        <w:t xml:space="preserve"> </w:t>
      </w:r>
      <w:r w:rsidRPr="00A57429">
        <w:rPr>
          <w:rFonts w:eastAsia="Times New Roman"/>
        </w:rPr>
        <w:tab/>
        <w:t>não obedecer às especificações técnicas contidas no Termo de Referência;</w:t>
      </w:r>
    </w:p>
    <w:p w14:paraId="1ED8BCBE"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7BCD962B" w14:textId="2140A0A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6.3.3</w:t>
      </w:r>
      <w:r w:rsidRPr="00A57429">
        <w:rPr>
          <w:rFonts w:eastAsia="Times New Roman"/>
        </w:rPr>
        <w:t xml:space="preserve"> </w:t>
      </w:r>
      <w:r w:rsidRPr="00A57429">
        <w:rPr>
          <w:rFonts w:eastAsia="Times New Roman"/>
        </w:rPr>
        <w:tab/>
        <w:t>apresentar preços inexequíveis ou permanecerem acima do preço máximo definido para a contratação;</w:t>
      </w:r>
    </w:p>
    <w:p w14:paraId="1906F077"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3A43B243" w14:textId="4760C7BE"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6.3.4</w:t>
      </w:r>
      <w:r w:rsidRPr="00A57429">
        <w:rPr>
          <w:rFonts w:eastAsia="Times New Roman"/>
        </w:rPr>
        <w:t xml:space="preserve"> </w:t>
      </w:r>
      <w:r w:rsidRPr="00A57429">
        <w:rPr>
          <w:rFonts w:eastAsia="Times New Roman"/>
        </w:rPr>
        <w:tab/>
        <w:t>não tiverem sua exequibilidade demonstrada, quando exigido pela Administração;</w:t>
      </w:r>
    </w:p>
    <w:p w14:paraId="521A948C"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60C1A163" w14:textId="66DB9505"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6.3.5</w:t>
      </w:r>
      <w:r w:rsidRPr="00A57429">
        <w:rPr>
          <w:rFonts w:eastAsia="Times New Roman"/>
        </w:rPr>
        <w:t xml:space="preserve"> </w:t>
      </w:r>
      <w:r w:rsidRPr="00A57429">
        <w:rPr>
          <w:rFonts w:eastAsia="Times New Roman"/>
        </w:rPr>
        <w:tab/>
        <w:t>apresentar desconformidade com quaisquer outras exigências deste Edital ou seus anexos, desde que insanável.</w:t>
      </w:r>
    </w:p>
    <w:p w14:paraId="7F594DB2" w14:textId="10F0C838"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6.4</w:t>
      </w:r>
      <w:r w:rsidRPr="00A57429">
        <w:rPr>
          <w:rFonts w:eastAsia="Times New Roman"/>
        </w:rPr>
        <w:t xml:space="preserve"> </w:t>
      </w:r>
      <w:r w:rsidRPr="00A57429">
        <w:rPr>
          <w:rFonts w:eastAsia="Times New Roman"/>
        </w:rPr>
        <w:tab/>
        <w:t>A desclassificação será sempre fundamentada e registrada no sistema, com acompanhamento por todos os participantes.</w:t>
      </w:r>
    </w:p>
    <w:p w14:paraId="200693BC" w14:textId="77777777" w:rsidR="00090BB0" w:rsidRPr="00A57429" w:rsidRDefault="00090BB0" w:rsidP="00CB7398">
      <w:pPr>
        <w:pStyle w:val="Nivel2"/>
        <w:numPr>
          <w:ilvl w:val="0"/>
          <w:numId w:val="0"/>
        </w:numPr>
        <w:tabs>
          <w:tab w:val="left" w:pos="851"/>
          <w:tab w:val="left" w:pos="1418"/>
        </w:tabs>
        <w:spacing w:line="360" w:lineRule="auto"/>
        <w:contextualSpacing/>
      </w:pPr>
    </w:p>
    <w:p w14:paraId="375E66B1" w14:textId="003DD94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6.5</w:t>
      </w:r>
      <w:r w:rsidRPr="00A57429">
        <w:rPr>
          <w:rFonts w:eastAsia="Times New Roman"/>
        </w:rPr>
        <w:t xml:space="preserve"> </w:t>
      </w:r>
      <w:r w:rsidRPr="00A57429">
        <w:rPr>
          <w:rFonts w:eastAsia="Times New Roman"/>
        </w:rPr>
        <w:tab/>
        <w:t>É indício de inexequibilidade das propostas valores inferiores a 50% (cinquenta por cento) do valor orçado pela Administração, conforme art. 37 do Decreto nº 48.778/2023.</w:t>
      </w:r>
    </w:p>
    <w:p w14:paraId="3B967482" w14:textId="5FC600FD"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6.5.1</w:t>
      </w:r>
      <w:r w:rsidRPr="00A57429">
        <w:rPr>
          <w:rFonts w:eastAsia="Times New Roman"/>
        </w:rPr>
        <w:t xml:space="preserve"> </w:t>
      </w:r>
      <w:r w:rsidRPr="00A57429">
        <w:rPr>
          <w:rFonts w:eastAsia="Times New Roman"/>
        </w:rPr>
        <w:tab/>
        <w:t>A inexequibilidade, na hipótese de que trata o caput, só será considerada após diligência do Pregoeiro, que comprove:</w:t>
      </w:r>
    </w:p>
    <w:p w14:paraId="160081C3" w14:textId="4A20D595"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6.5.1.1</w:t>
      </w:r>
      <w:r w:rsidRPr="00A57429">
        <w:rPr>
          <w:rFonts w:eastAsia="Times New Roman"/>
          <w:color w:val="000000"/>
        </w:rPr>
        <w:t xml:space="preserve"> </w:t>
      </w:r>
      <w:r w:rsidRPr="00A57429">
        <w:rPr>
          <w:rFonts w:eastAsia="Times New Roman"/>
          <w:color w:val="000000"/>
        </w:rPr>
        <w:tab/>
        <w:t>que o custo do licitante ultrapassa o valor da proposta; e</w:t>
      </w:r>
    </w:p>
    <w:p w14:paraId="2C7EC3D9" w14:textId="7777777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p>
    <w:p w14:paraId="162C238B" w14:textId="68AE9E07" w:rsidR="00090BB0" w:rsidRPr="00A57429" w:rsidRDefault="00090BB0" w:rsidP="00CB7398">
      <w:pPr>
        <w:pStyle w:val="Nivel4"/>
        <w:numPr>
          <w:ilvl w:val="0"/>
          <w:numId w:val="0"/>
        </w:numPr>
        <w:tabs>
          <w:tab w:val="left" w:pos="851"/>
          <w:tab w:val="left" w:pos="1418"/>
        </w:tabs>
        <w:spacing w:line="360" w:lineRule="auto"/>
        <w:contextualSpacing/>
        <w:rPr>
          <w:rFonts w:eastAsia="Times New Roman"/>
          <w:color w:val="000000"/>
        </w:rPr>
      </w:pPr>
      <w:r w:rsidRPr="00CB7398">
        <w:rPr>
          <w:rFonts w:eastAsia="Times New Roman"/>
          <w:b/>
          <w:color w:val="000000"/>
        </w:rPr>
        <w:t>6.5.1.2</w:t>
      </w:r>
      <w:r w:rsidRPr="00A57429">
        <w:rPr>
          <w:rFonts w:eastAsia="Times New Roman"/>
          <w:color w:val="000000"/>
        </w:rPr>
        <w:t xml:space="preserve"> </w:t>
      </w:r>
      <w:r w:rsidRPr="00A57429">
        <w:rPr>
          <w:rFonts w:eastAsia="Times New Roman"/>
          <w:color w:val="000000"/>
        </w:rPr>
        <w:tab/>
        <w:t>inexistirem custos de oportunidade capazes de justificar o vulto da oferta.</w:t>
      </w:r>
    </w:p>
    <w:p w14:paraId="365C3874" w14:textId="0DF157C6"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6.6</w:t>
      </w:r>
      <w:r w:rsidRPr="00A57429">
        <w:rPr>
          <w:rFonts w:eastAsia="Times New Roman"/>
        </w:rPr>
        <w:t xml:space="preserve"> </w:t>
      </w:r>
      <w:r w:rsidRPr="00A57429">
        <w:rPr>
          <w:rFonts w:eastAsia="Times New Roman"/>
        </w:rPr>
        <w:tab/>
        <w:t>Se houver indícios de inexequibilidade da proposta de preço, ou em caso da necessidade de esclarecimentos complementares, poderão ser efetuadas diligências, para que a empresa comprove a exequibilidade da proposta.</w:t>
      </w:r>
    </w:p>
    <w:p w14:paraId="0AEE936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7D98D6E3" w14:textId="7EC1099D"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6.7</w:t>
      </w:r>
      <w:r w:rsidRPr="00A57429">
        <w:rPr>
          <w:rFonts w:eastAsia="Times New Roman"/>
        </w:rPr>
        <w:t xml:space="preserve"> </w:t>
      </w:r>
      <w:r w:rsidRPr="00A57429">
        <w:rPr>
          <w:rFonts w:eastAsia="Times New Roman"/>
        </w:rPr>
        <w:tab/>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6B78BCD2" w14:textId="7777777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p>
    <w:p w14:paraId="11F0B5F5" w14:textId="4E9ABF33"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6.8</w:t>
      </w:r>
      <w:r w:rsidRPr="00A57429">
        <w:rPr>
          <w:rFonts w:eastAsia="Times New Roman"/>
        </w:rPr>
        <w:t xml:space="preserve"> </w:t>
      </w:r>
      <w:r w:rsidRPr="00A57429">
        <w:rPr>
          <w:rFonts w:eastAsia="Times New Roman"/>
        </w:rPr>
        <w:tab/>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5A81409C" w14:textId="21A5E86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6.8.1</w:t>
      </w:r>
      <w:r w:rsidRPr="00A57429">
        <w:rPr>
          <w:rFonts w:eastAsia="Times New Roman"/>
        </w:rPr>
        <w:t xml:space="preserve"> </w:t>
      </w:r>
      <w:r w:rsidRPr="00A57429">
        <w:rPr>
          <w:rFonts w:eastAsia="Times New Roman"/>
        </w:rPr>
        <w:tab/>
        <w:t>O ajuste de que trata este dispositivo se limita a sanar erros ou falhas que não alterem a substância das propostas.</w:t>
      </w:r>
    </w:p>
    <w:p w14:paraId="2B987AE3" w14:textId="77777777"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p>
    <w:p w14:paraId="13AF249E" w14:textId="74D1D8A9" w:rsidR="00090BB0" w:rsidRPr="00A57429" w:rsidRDefault="00090BB0" w:rsidP="00CB7398">
      <w:pPr>
        <w:pStyle w:val="Nivel3"/>
        <w:numPr>
          <w:ilvl w:val="0"/>
          <w:numId w:val="0"/>
        </w:numPr>
        <w:tabs>
          <w:tab w:val="left" w:pos="851"/>
          <w:tab w:val="left" w:pos="1418"/>
        </w:tabs>
        <w:spacing w:line="360" w:lineRule="auto"/>
        <w:contextualSpacing/>
        <w:rPr>
          <w:rFonts w:eastAsia="Times New Roman"/>
        </w:rPr>
      </w:pPr>
      <w:r w:rsidRPr="00CB7398">
        <w:rPr>
          <w:rFonts w:eastAsia="Times New Roman"/>
          <w:b/>
        </w:rPr>
        <w:t>6.8.2</w:t>
      </w:r>
      <w:r w:rsidRPr="00A57429">
        <w:rPr>
          <w:rFonts w:eastAsia="Times New Roman"/>
        </w:rPr>
        <w:t xml:space="preserve"> </w:t>
      </w:r>
      <w:r w:rsidRPr="00A57429">
        <w:rPr>
          <w:rFonts w:eastAsia="Times New Roman"/>
        </w:rPr>
        <w:tab/>
        <w:t>Considera-se erro no preenchimento da planilha passível de correção a indicação de recolhimento de impostos e contribuições na forma do Simples Nacional, quando não cabível esse regime.</w:t>
      </w:r>
    </w:p>
    <w:p w14:paraId="411C862F" w14:textId="3171C767" w:rsidR="00090BB0" w:rsidRPr="00A57429" w:rsidRDefault="00090BB0" w:rsidP="00CB7398">
      <w:pPr>
        <w:pStyle w:val="Nivel2"/>
        <w:numPr>
          <w:ilvl w:val="0"/>
          <w:numId w:val="0"/>
        </w:numPr>
        <w:tabs>
          <w:tab w:val="left" w:pos="851"/>
          <w:tab w:val="left" w:pos="1418"/>
        </w:tabs>
        <w:spacing w:line="360" w:lineRule="auto"/>
        <w:contextualSpacing/>
        <w:rPr>
          <w:rFonts w:eastAsia="Times New Roman"/>
        </w:rPr>
      </w:pPr>
      <w:r w:rsidRPr="00CB7398">
        <w:rPr>
          <w:rFonts w:eastAsia="Times New Roman"/>
          <w:b/>
        </w:rPr>
        <w:t>6.9</w:t>
      </w:r>
      <w:r w:rsidRPr="00A57429">
        <w:rPr>
          <w:rFonts w:eastAsia="Times New Roman"/>
        </w:rPr>
        <w:t xml:space="preserve"> </w:t>
      </w:r>
      <w:r w:rsidRPr="00A57429">
        <w:rPr>
          <w:rFonts w:eastAsia="Times New Roman"/>
        </w:rPr>
        <w:tab/>
        <w:t>Para fins de análise da proposta quanto ao cumprimento das especificações do objeto, poderá ser colhida a manifestação escrita do setor requisitante da área especializada no objeto.</w:t>
      </w:r>
    </w:p>
    <w:p w14:paraId="72501A97" w14:textId="77777777" w:rsidR="00090BB0" w:rsidRPr="00A57429" w:rsidRDefault="00090BB0" w:rsidP="00CB7398">
      <w:pPr>
        <w:pStyle w:val="Nivel3"/>
        <w:numPr>
          <w:ilvl w:val="0"/>
          <w:numId w:val="0"/>
        </w:numPr>
        <w:tabs>
          <w:tab w:val="left" w:pos="567"/>
        </w:tabs>
        <w:spacing w:line="360" w:lineRule="auto"/>
        <w:rPr>
          <w:rFonts w:eastAsia="Times New Roman"/>
          <w:iCs/>
        </w:rPr>
      </w:pPr>
    </w:p>
    <w:p w14:paraId="2DB076AC" w14:textId="77777777" w:rsidR="000C6394" w:rsidRPr="00A57429" w:rsidRDefault="000C6394"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1" w:name="_Toc122606109"/>
      <w:bookmarkEnd w:id="38"/>
      <w:r w:rsidRPr="00A57429">
        <w:t>DA FASE DE HABILITAÇÃO</w:t>
      </w:r>
      <w:bookmarkEnd w:id="41"/>
    </w:p>
    <w:p w14:paraId="4DBADB4E" w14:textId="77777777" w:rsidR="005975DF" w:rsidRPr="00A57429" w:rsidRDefault="005975DF" w:rsidP="00CB7398">
      <w:pPr>
        <w:pStyle w:val="Nivel2"/>
        <w:tabs>
          <w:tab w:val="left" w:pos="851"/>
        </w:tabs>
        <w:spacing w:line="360" w:lineRule="auto"/>
        <w:ind w:left="0" w:firstLine="0"/>
        <w:rPr>
          <w:b/>
          <w:bCs/>
          <w:lang w:eastAsia="ar-SA"/>
        </w:rPr>
      </w:pPr>
      <w:r w:rsidRPr="00A57429">
        <w:t xml:space="preserve">O pregoeiro verificará se o licitante provisoriamente classificado em primeiro lugar atende às condições de participação no certame, conforme previsto no </w:t>
      </w:r>
      <w:hyperlink r:id="rId31" w:anchor="art14" w:history="1">
        <w:r w:rsidRPr="00A57429">
          <w:rPr>
            <w:rStyle w:val="Hyperlink"/>
          </w:rPr>
          <w:t>art. 14 da Lei nº 14.133/2021</w:t>
        </w:r>
      </w:hyperlink>
      <w:r w:rsidRPr="00A57429">
        <w:t xml:space="preserve">, legislação correlata e no item 2.9 do edital, </w:t>
      </w:r>
      <w:r w:rsidRPr="00A57429">
        <w:rPr>
          <w:color w:val="auto"/>
          <w:lang w:eastAsia="ar-SA"/>
        </w:rPr>
        <w:t>especialmente quanto à existência de sanção que impeça a participação no certame ou a futura contratação,</w:t>
      </w:r>
      <w:r w:rsidRPr="00A57429">
        <w:rPr>
          <w:lang w:eastAsia="ar-SA"/>
        </w:rPr>
        <w:t xml:space="preserve"> mediante a consulta aos seguintes cadastros:</w:t>
      </w:r>
    </w:p>
    <w:p w14:paraId="147C0B6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a)</w:t>
      </w:r>
      <w:r w:rsidRPr="00A57429">
        <w:rPr>
          <w:rFonts w:ascii="Arial" w:hAnsi="Arial" w:cs="Arial"/>
          <w:sz w:val="20"/>
          <w:szCs w:val="20"/>
          <w:lang w:eastAsia="ar-SA"/>
        </w:rPr>
        <w:t xml:space="preserve"> SICAF;  </w:t>
      </w:r>
    </w:p>
    <w:p w14:paraId="75CDBCD0"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b)</w:t>
      </w:r>
      <w:r w:rsidRPr="00A57429">
        <w:rPr>
          <w:rFonts w:ascii="Arial" w:hAnsi="Arial" w:cs="Arial"/>
          <w:sz w:val="20"/>
          <w:szCs w:val="20"/>
          <w:lang w:eastAsia="ar-SA"/>
        </w:rPr>
        <w:t xml:space="preserve"> Cadastro Nacional de Empresas Inidôneas e Suspensas - CEIS, mantido pela Controladoria-Geral da União (</w:t>
      </w:r>
      <w:hyperlink r:id="rId32" w:history="1">
        <w:r w:rsidRPr="00A57429">
          <w:rPr>
            <w:rStyle w:val="Hyperlink"/>
            <w:rFonts w:ascii="Arial" w:hAnsi="Arial" w:cs="Arial"/>
            <w:sz w:val="20"/>
            <w:szCs w:val="20"/>
            <w:lang w:eastAsia="ar-SA"/>
          </w:rPr>
          <w:t>https://www.portaltransparencia.gov.br/sancoes/ceis</w:t>
        </w:r>
      </w:hyperlink>
      <w:r w:rsidRPr="00A57429">
        <w:rPr>
          <w:rFonts w:ascii="Arial" w:hAnsi="Arial" w:cs="Arial"/>
          <w:sz w:val="20"/>
          <w:szCs w:val="20"/>
          <w:lang w:eastAsia="ar-SA"/>
        </w:rPr>
        <w:t xml:space="preserve">); </w:t>
      </w:r>
    </w:p>
    <w:p w14:paraId="70D16E52"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c)</w:t>
      </w:r>
      <w:r w:rsidRPr="00A57429">
        <w:rPr>
          <w:rFonts w:ascii="Arial" w:hAnsi="Arial" w:cs="Arial"/>
          <w:sz w:val="20"/>
          <w:szCs w:val="20"/>
          <w:lang w:eastAsia="ar-SA"/>
        </w:rPr>
        <w:t xml:space="preserve"> Cadastro Nacional de Condenações Cíveis por Atos de Improbidade Administrativa, mantido pelo Conselho Nacional de Justiça; (www.cnj.jus.br/improbidade_adm/consultar_requerido.php).</w:t>
      </w:r>
    </w:p>
    <w:p w14:paraId="2D823C3F"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d)</w:t>
      </w:r>
      <w:r w:rsidRPr="00A57429">
        <w:rPr>
          <w:rFonts w:ascii="Arial" w:hAnsi="Arial" w:cs="Arial"/>
          <w:sz w:val="20"/>
          <w:szCs w:val="20"/>
          <w:lang w:eastAsia="ar-SA"/>
        </w:rPr>
        <w:t xml:space="preserve"> Cadastro Nacional de Empresas Punidas – CNEP, mantido pela Controladoria-Geral da União (</w:t>
      </w:r>
      <w:hyperlink r:id="rId33" w:history="1">
        <w:r w:rsidRPr="00A57429">
          <w:rPr>
            <w:rStyle w:val="Hyperlink"/>
            <w:rFonts w:ascii="Arial" w:hAnsi="Arial" w:cs="Arial"/>
            <w:sz w:val="20"/>
            <w:szCs w:val="20"/>
            <w:lang w:eastAsia="ar-SA"/>
          </w:rPr>
          <w:t>https://www.portaltransparencia.gov.br/sancoes/cnep</w:t>
        </w:r>
      </w:hyperlink>
      <w:r w:rsidRPr="00A57429">
        <w:rPr>
          <w:rFonts w:ascii="Arial" w:hAnsi="Arial" w:cs="Arial"/>
          <w:sz w:val="20"/>
          <w:szCs w:val="20"/>
          <w:lang w:eastAsia="ar-SA"/>
        </w:rPr>
        <w:t>);</w:t>
      </w:r>
    </w:p>
    <w:p w14:paraId="784E0B7C"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e)</w:t>
      </w:r>
      <w:r w:rsidRPr="00A57429">
        <w:rPr>
          <w:rFonts w:ascii="Arial" w:hAnsi="Arial" w:cs="Arial"/>
          <w:sz w:val="20"/>
          <w:szCs w:val="20"/>
          <w:lang w:eastAsia="ar-SA"/>
        </w:rPr>
        <w:t xml:space="preserve"> Lista de inidôneos mantida pelo Tribunal de Contas da União; e</w:t>
      </w:r>
    </w:p>
    <w:p w14:paraId="651B82A4" w14:textId="77777777" w:rsidR="005975DF" w:rsidRPr="00A57429" w:rsidRDefault="005975DF" w:rsidP="00CB7398">
      <w:pPr>
        <w:pStyle w:val="PargrafodaLista"/>
        <w:tabs>
          <w:tab w:val="left" w:pos="851"/>
        </w:tabs>
        <w:spacing w:before="120" w:after="120" w:line="360" w:lineRule="auto"/>
        <w:ind w:left="0"/>
        <w:contextualSpacing w:val="0"/>
        <w:rPr>
          <w:rFonts w:ascii="Arial" w:hAnsi="Arial" w:cs="Arial"/>
          <w:sz w:val="20"/>
          <w:szCs w:val="20"/>
          <w:lang w:eastAsia="ar-SA"/>
        </w:rPr>
      </w:pPr>
      <w:r w:rsidRPr="00CB7398">
        <w:rPr>
          <w:rFonts w:ascii="Arial" w:hAnsi="Arial" w:cs="Arial"/>
          <w:b/>
          <w:sz w:val="20"/>
          <w:szCs w:val="20"/>
          <w:lang w:eastAsia="ar-SA"/>
        </w:rPr>
        <w:t>f)</w:t>
      </w:r>
      <w:r w:rsidRPr="00A57429">
        <w:rPr>
          <w:rFonts w:ascii="Arial" w:hAnsi="Arial" w:cs="Arial"/>
          <w:sz w:val="20"/>
          <w:szCs w:val="20"/>
          <w:lang w:eastAsia="ar-SA"/>
        </w:rPr>
        <w:t xml:space="preserve"> módulo Registro de Ocorrências do SIGA.</w:t>
      </w:r>
    </w:p>
    <w:p w14:paraId="6B6FAB50" w14:textId="77777777" w:rsidR="005975DF" w:rsidRPr="00A57429" w:rsidRDefault="005975DF" w:rsidP="00CB7398">
      <w:pPr>
        <w:pStyle w:val="Nivel2"/>
        <w:tabs>
          <w:tab w:val="left" w:pos="851"/>
        </w:tabs>
        <w:spacing w:line="360" w:lineRule="auto"/>
        <w:ind w:left="0" w:firstLine="0"/>
      </w:pPr>
      <w:r w:rsidRPr="00A57429">
        <w:t xml:space="preserve">A consulta aos cadastros será realizada em nome da empresa licitante e também de seu sócio majoritário, por força da vedação de que trata o </w:t>
      </w:r>
      <w:hyperlink r:id="rId34" w:anchor=":~:text=%C3%A0s%20seguintes%20comina%C3%A7%C3%B5es%3A-,Art.,n%C2%BA%2012.120%2C%20de%202009)." w:history="1">
        <w:r w:rsidRPr="00A57429">
          <w:rPr>
            <w:rStyle w:val="Hyperlink"/>
          </w:rPr>
          <w:t>artigo 12 da Lei n° 8.429, de 1992</w:t>
        </w:r>
      </w:hyperlink>
      <w:r w:rsidRPr="00A57429">
        <w:t>.</w:t>
      </w:r>
    </w:p>
    <w:p w14:paraId="360BFED2" w14:textId="77777777" w:rsidR="005975DF" w:rsidRPr="00A57429" w:rsidRDefault="005975DF" w:rsidP="00CB7398">
      <w:pPr>
        <w:pStyle w:val="Nivel2"/>
        <w:tabs>
          <w:tab w:val="left" w:pos="851"/>
        </w:tabs>
        <w:spacing w:line="360" w:lineRule="auto"/>
        <w:ind w:left="0" w:firstLine="0"/>
      </w:pPr>
      <w:r w:rsidRPr="00A57429">
        <w:t>Caso conste na Consulta de Situação do l</w:t>
      </w:r>
      <w:r w:rsidRPr="00A57429">
        <w:rPr>
          <w:color w:val="auto"/>
        </w:rPr>
        <w:t xml:space="preserve">icitante </w:t>
      </w:r>
      <w:r w:rsidRPr="00A57429">
        <w:t xml:space="preserve">a existência de Ocorrências Impeditivas Indiretas, o </w:t>
      </w:r>
      <w:r w:rsidRPr="00A57429">
        <w:rPr>
          <w:color w:val="auto"/>
        </w:rPr>
        <w:t>Pregoeiro diligenciará para v</w:t>
      </w:r>
      <w:r w:rsidRPr="00A57429">
        <w:t xml:space="preserve">erificar se houve fraude por parte das empresas apontadas no Relatório de Ocorrências Impeditivas Indiretas. </w:t>
      </w:r>
    </w:p>
    <w:p w14:paraId="053B8134" w14:textId="77777777" w:rsidR="005975DF" w:rsidRPr="00A57429" w:rsidRDefault="005975DF" w:rsidP="00CB7398">
      <w:pPr>
        <w:pStyle w:val="Nivel3"/>
        <w:tabs>
          <w:tab w:val="left" w:pos="851"/>
        </w:tabs>
        <w:spacing w:line="360" w:lineRule="auto"/>
        <w:ind w:left="0" w:firstLine="0"/>
      </w:pPr>
      <w:r w:rsidRPr="00A57429">
        <w:t xml:space="preserve">A tentativa de burla será verificada por meio dos vínculos societários, linhas de fornecimento similares, dentre outros. </w:t>
      </w:r>
    </w:p>
    <w:p w14:paraId="56D8633C" w14:textId="77777777" w:rsidR="005975DF" w:rsidRPr="00A57429" w:rsidRDefault="005975DF" w:rsidP="00CB7398">
      <w:pPr>
        <w:pStyle w:val="Nivel3"/>
        <w:tabs>
          <w:tab w:val="left" w:pos="851"/>
        </w:tabs>
        <w:spacing w:line="360" w:lineRule="auto"/>
        <w:ind w:left="0" w:firstLine="0"/>
      </w:pPr>
      <w:r w:rsidRPr="00A57429">
        <w:t xml:space="preserve">O licitante será convocado para manifestação previamente a uma eventual desclassificação. </w:t>
      </w:r>
    </w:p>
    <w:p w14:paraId="4663C93E" w14:textId="77777777" w:rsidR="005975DF" w:rsidRPr="00A57429" w:rsidRDefault="005975DF" w:rsidP="00CB7398">
      <w:pPr>
        <w:pStyle w:val="Nivel3"/>
        <w:tabs>
          <w:tab w:val="left" w:pos="851"/>
        </w:tabs>
        <w:spacing w:line="360" w:lineRule="auto"/>
        <w:ind w:left="0" w:firstLine="0"/>
      </w:pPr>
      <w:r w:rsidRPr="00A57429">
        <w:t>Constatada a existência de sanção, o licitante será reputado inabilitado, por falta de condição de participação.</w:t>
      </w:r>
    </w:p>
    <w:p w14:paraId="208F59BB" w14:textId="72E8BF5C" w:rsidR="005975DF" w:rsidRPr="00A57429" w:rsidRDefault="005975DF" w:rsidP="00CB7398">
      <w:pPr>
        <w:pStyle w:val="Nivel2"/>
        <w:tabs>
          <w:tab w:val="left" w:pos="851"/>
        </w:tabs>
        <w:spacing w:line="360" w:lineRule="auto"/>
        <w:ind w:left="0" w:firstLine="0"/>
      </w:pPr>
      <w:r w:rsidRPr="00A57429">
        <w:t xml:space="preserve">Caso o licitante provisoriamente classificado em primeiro lugar tenha se utilizado de algum tratamento favorecido às ME/EPPs, o pregoeiro verificará se faz jus ao benefício, em conformidade com os itens </w:t>
      </w:r>
      <w:r w:rsidR="00042ACB" w:rsidRPr="00A57429">
        <w:t>2.8</w:t>
      </w:r>
      <w:r w:rsidRPr="00A57429">
        <w:t xml:space="preserve"> e </w:t>
      </w:r>
      <w:r w:rsidRPr="00A57429">
        <w:fldChar w:fldCharType="begin"/>
      </w:r>
      <w:r w:rsidRPr="00A57429">
        <w:instrText xml:space="preserve"> REF _Ref117000019 \r \h  \* MERGEFORMAT </w:instrText>
      </w:r>
      <w:r w:rsidRPr="00A57429">
        <w:fldChar w:fldCharType="separate"/>
      </w:r>
      <w:r w:rsidRPr="00A57429">
        <w:t>3.5</w:t>
      </w:r>
      <w:r w:rsidRPr="00A57429">
        <w:fldChar w:fldCharType="end"/>
      </w:r>
      <w:r w:rsidRPr="00A57429">
        <w:t xml:space="preserve"> deste edital.</w:t>
      </w:r>
    </w:p>
    <w:p w14:paraId="08072CB8" w14:textId="77777777" w:rsidR="00042ACB" w:rsidRPr="00A57429" w:rsidRDefault="00042ACB" w:rsidP="00CB7398">
      <w:pPr>
        <w:pStyle w:val="Nivel2"/>
        <w:tabs>
          <w:tab w:val="left" w:pos="851"/>
        </w:tabs>
        <w:spacing w:line="360" w:lineRule="auto"/>
        <w:ind w:left="0" w:firstLine="0"/>
        <w:contextualSpacing/>
      </w:pPr>
      <w:r w:rsidRPr="00A57429">
        <w:t>Será exigida a apresentação dos documentos de habilitação que trata o Anexo referente aos requisitos de habilitação deste Edital apenas ao licitante vencedor.</w:t>
      </w:r>
    </w:p>
    <w:p w14:paraId="5D5BB440" w14:textId="7D5CD722"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w:t>
      </w:r>
      <w:r w:rsidRPr="00A57429">
        <w:rPr>
          <w:color w:val="auto"/>
        </w:rPr>
        <w:t xml:space="preserve"> </w:t>
      </w:r>
      <w:r w:rsidR="00340E81" w:rsidRPr="00A57429">
        <w:rPr>
          <w:color w:val="auto"/>
        </w:rPr>
        <w:tab/>
      </w:r>
      <w:r w:rsidRPr="00A57429">
        <w:rPr>
          <w:color w:val="auto"/>
        </w:rPr>
        <w:t>O Pregoeiro concederá prazo, não superior a 5 (cinco) dias úteis, para encaminhamento dos documentos de habilitação, em formato digital, por meio do sistema, sob pena de inabilitação.</w:t>
      </w:r>
    </w:p>
    <w:p w14:paraId="221EDE3C"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15405541" w14:textId="6DB6312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7.6.1</w:t>
      </w:r>
      <w:r w:rsidRPr="00A57429">
        <w:rPr>
          <w:color w:val="auto"/>
        </w:rPr>
        <w:t xml:space="preserve"> </w:t>
      </w:r>
      <w:r w:rsidR="00340E81" w:rsidRPr="00A57429">
        <w:rPr>
          <w:color w:val="auto"/>
        </w:rPr>
        <w:tab/>
      </w:r>
      <w:r w:rsidRPr="00A57429">
        <w:rPr>
          <w:color w:val="auto"/>
        </w:rPr>
        <w:t xml:space="preserve">A verificação, pelo Pregoeiro, em sítios eletrônicos oficiais de órgãos e entidades emissores de certidões é obrigatória, e o licitante não poderá ser inabilitado pela ausência de encaminhamento de documento de habilitação sem que essa diligência seja tomada. </w:t>
      </w:r>
    </w:p>
    <w:p w14:paraId="60134D97" w14:textId="77777777"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p>
    <w:p w14:paraId="5F9495C9" w14:textId="0188A47A" w:rsidR="009F23A8" w:rsidRPr="00A57429" w:rsidRDefault="009F23A8" w:rsidP="00CB7398">
      <w:pPr>
        <w:pStyle w:val="Nivel3"/>
        <w:numPr>
          <w:ilvl w:val="0"/>
          <w:numId w:val="0"/>
        </w:numPr>
        <w:tabs>
          <w:tab w:val="left" w:pos="851"/>
          <w:tab w:val="left" w:pos="1418"/>
        </w:tabs>
        <w:spacing w:line="360" w:lineRule="auto"/>
        <w:ind w:right="-2"/>
        <w:contextualSpacing/>
        <w:rPr>
          <w:color w:val="auto"/>
        </w:rPr>
      </w:pPr>
      <w:r w:rsidRPr="00CB7398">
        <w:rPr>
          <w:b/>
          <w:color w:val="auto"/>
        </w:rPr>
        <w:t>7.6.2</w:t>
      </w:r>
      <w:r w:rsidRPr="00A57429">
        <w:rPr>
          <w:color w:val="auto"/>
        </w:rPr>
        <w:t xml:space="preserve"> </w:t>
      </w:r>
      <w:r w:rsidR="00340E81" w:rsidRPr="00A57429">
        <w:rPr>
          <w:color w:val="auto"/>
        </w:rPr>
        <w:tab/>
      </w:r>
      <w:r w:rsidRPr="00A57429">
        <w:rPr>
          <w:color w:val="auto"/>
        </w:rPr>
        <w:t xml:space="preserve">A habilitação poderá ser verificada por meio do SICAF, nos documentos por ele abrangidos, na forma do art. 42, § 2º, do Decreto nº 48.778/2023. </w:t>
      </w:r>
    </w:p>
    <w:p w14:paraId="62432A7E"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45C201E2" w14:textId="721A80CF"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7.6.3</w:t>
      </w:r>
      <w:r w:rsidRPr="00A57429">
        <w:rPr>
          <w:color w:val="auto"/>
        </w:rPr>
        <w:t xml:space="preserve"> </w:t>
      </w:r>
      <w:r w:rsidR="00340E81" w:rsidRPr="00A57429">
        <w:rPr>
          <w:color w:val="auto"/>
        </w:rPr>
        <w:tab/>
      </w:r>
      <w:r w:rsidRPr="00A57429">
        <w:rPr>
          <w:color w:val="auto"/>
        </w:rPr>
        <w:t>Somente haverá a necessidade de comprovação do preenchimento de requisitos mediante apresentação dos documentos originais não-digitais quando houver dúvida em relação à integridade do documento digital ou quando a lei expressamente o exigir.</w:t>
      </w:r>
    </w:p>
    <w:p w14:paraId="3ECF1A56"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7B819184" w14:textId="7DCC70A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7.7</w:t>
      </w:r>
      <w:r w:rsidRPr="00A57429">
        <w:t xml:space="preserve"> </w:t>
      </w:r>
      <w:r w:rsidR="00340E81" w:rsidRPr="00A57429">
        <w:tab/>
      </w:r>
      <w:r w:rsidRPr="00A57429">
        <w:t>Após a apresentação dos documentos de habilitação, fica vedada a substituição ou a apresentação de novos documentos, salvo em sede de diligência, para:</w:t>
      </w:r>
    </w:p>
    <w:p w14:paraId="205FB4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complementação de informações acerca dos documentos já apresentados pelos licitantes e desde que necessária para apurar fatos existentes à época da abertura do certame; e</w:t>
      </w:r>
    </w:p>
    <w:p w14:paraId="4FDF57B7"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atualização de documentos cuja validade tenha expirado após a data de recebimento das propostas.</w:t>
      </w:r>
    </w:p>
    <w:p w14:paraId="4634D97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487060A" w14:textId="270A6174"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7.8</w:t>
      </w:r>
      <w:r w:rsidRPr="00A57429">
        <w:t xml:space="preserve"> </w:t>
      </w:r>
      <w:r w:rsidR="00340E81" w:rsidRPr="00A57429">
        <w:tab/>
      </w:r>
      <w:r w:rsidRPr="00A57429">
        <w:t>O Pregoeiro poderá, na análise dos documentos de habilitação, sanar erros ou falhas que não alterem a substância dos documentos e sua validade jurídica, mediante decisão fundamentada, registrada em ata e acessível a todos, atribuindo-lhes eficácia para fins de habilitação.</w:t>
      </w:r>
    </w:p>
    <w:p w14:paraId="7AFF91BC"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986CCE9" w14:textId="54496E30"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7.8.1</w:t>
      </w:r>
      <w:r w:rsidRPr="00A57429">
        <w:t xml:space="preserve"> </w:t>
      </w:r>
      <w:r w:rsidR="00340E81" w:rsidRPr="00A57429">
        <w:tab/>
      </w:r>
      <w:r w:rsidRPr="00A57429">
        <w:t>Na hipótese de necessidade de suspensão da sessão pública para a realização de diligências, com vistas ao saneamento de que trata o subitem anterior, a sessão pública somente poderá ser reiniciada mediante aviso prévio no sistema com, no mínimo, vinte e quatro horas de antecedência, e a ocorrência será registrada em ata.</w:t>
      </w:r>
    </w:p>
    <w:p w14:paraId="036FEAFA" w14:textId="77777777" w:rsidR="009F23A8" w:rsidRPr="00A57429" w:rsidRDefault="009F23A8" w:rsidP="00CB7398">
      <w:pPr>
        <w:pStyle w:val="Nivel3"/>
        <w:numPr>
          <w:ilvl w:val="0"/>
          <w:numId w:val="0"/>
        </w:numPr>
        <w:tabs>
          <w:tab w:val="left" w:pos="851"/>
          <w:tab w:val="left" w:pos="1418"/>
        </w:tabs>
        <w:spacing w:line="360" w:lineRule="auto"/>
        <w:contextualSpacing/>
      </w:pPr>
    </w:p>
    <w:p w14:paraId="22D7EA23" w14:textId="77777777" w:rsidR="00CB7398" w:rsidRDefault="009F23A8" w:rsidP="00CB7398">
      <w:pPr>
        <w:pStyle w:val="Nivel2"/>
        <w:numPr>
          <w:ilvl w:val="0"/>
          <w:numId w:val="0"/>
        </w:numPr>
        <w:tabs>
          <w:tab w:val="left" w:pos="851"/>
          <w:tab w:val="left" w:pos="1418"/>
        </w:tabs>
        <w:spacing w:line="360" w:lineRule="auto"/>
        <w:contextualSpacing/>
      </w:pPr>
      <w:r w:rsidRPr="00CB7398">
        <w:rPr>
          <w:b/>
        </w:rPr>
        <w:t>7.9</w:t>
      </w:r>
      <w:r w:rsidRPr="00A57429">
        <w:t xml:space="preserve"> </w:t>
      </w:r>
      <w:r w:rsidR="00340E81" w:rsidRPr="00A57429">
        <w:tab/>
      </w:r>
      <w:r w:rsidRPr="00A57429">
        <w:t>Na hipótese de o licitante provisoriamente classificado em primeiro lugar não atender às exigências para a habilitação, o órgão ou entidade examinará a proposta subsequente e assim sucessivamente, na ordem de classificação, até a apuração de uma proposta que atenda às especificações do objet</w:t>
      </w:r>
      <w:r w:rsidR="00CB7398">
        <w:t>o</w:t>
      </w:r>
      <w:r w:rsidRPr="00A57429">
        <w:t xml:space="preserve"> e as condições de habilitação.</w:t>
      </w:r>
    </w:p>
    <w:p w14:paraId="7920502B" w14:textId="77777777" w:rsidR="00CB7398" w:rsidRDefault="00CB7398" w:rsidP="00CB7398">
      <w:pPr>
        <w:pStyle w:val="Nivel2"/>
        <w:numPr>
          <w:ilvl w:val="0"/>
          <w:numId w:val="0"/>
        </w:numPr>
        <w:tabs>
          <w:tab w:val="left" w:pos="851"/>
          <w:tab w:val="left" w:pos="1418"/>
        </w:tabs>
        <w:spacing w:line="360" w:lineRule="auto"/>
        <w:contextualSpacing/>
      </w:pPr>
    </w:p>
    <w:p w14:paraId="65D2EFCE" w14:textId="503E17B5"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7.10</w:t>
      </w:r>
      <w:r w:rsidRPr="00A57429">
        <w:t xml:space="preserve"> </w:t>
      </w:r>
      <w:r w:rsidR="00340E81" w:rsidRPr="00A57429">
        <w:tab/>
      </w:r>
      <w:r w:rsidRPr="00A57429">
        <w:t>Constatado o atendimento às exigências de habilitação, o licitante será habilitado.</w:t>
      </w:r>
    </w:p>
    <w:p w14:paraId="684691E4" w14:textId="77777777" w:rsidR="009F23A8" w:rsidRPr="00A57429" w:rsidRDefault="009F23A8" w:rsidP="00CB7398">
      <w:pPr>
        <w:pStyle w:val="Nivel2"/>
        <w:numPr>
          <w:ilvl w:val="0"/>
          <w:numId w:val="0"/>
        </w:numPr>
        <w:tabs>
          <w:tab w:val="left" w:pos="851"/>
          <w:tab w:val="left" w:pos="1418"/>
        </w:tabs>
        <w:spacing w:line="360" w:lineRule="auto"/>
        <w:contextualSpacing/>
      </w:pPr>
    </w:p>
    <w:p w14:paraId="7657D2C8" w14:textId="0214934F"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7.11</w:t>
      </w:r>
      <w:r w:rsidRPr="00A57429">
        <w:t xml:space="preserve"> </w:t>
      </w:r>
      <w:r w:rsidR="00340E81" w:rsidRPr="00A57429">
        <w:tab/>
      </w:r>
      <w:r w:rsidRPr="00A57429">
        <w:t xml:space="preserve">Somente serão disponibilizados para acesso público os documentos de habilitação do licitante cuja proposta atenda ao edital de licitação, após declarada sua habilitação. </w:t>
      </w:r>
    </w:p>
    <w:p w14:paraId="223E45A2" w14:textId="77777777" w:rsidR="009F23A8" w:rsidRPr="00A57429" w:rsidRDefault="009F23A8" w:rsidP="00CB7398">
      <w:pPr>
        <w:pStyle w:val="Nivel2"/>
        <w:numPr>
          <w:ilvl w:val="0"/>
          <w:numId w:val="0"/>
        </w:numPr>
        <w:tabs>
          <w:tab w:val="left" w:pos="851"/>
          <w:tab w:val="left" w:pos="1418"/>
        </w:tabs>
        <w:spacing w:line="360" w:lineRule="auto"/>
        <w:contextualSpacing/>
      </w:pPr>
    </w:p>
    <w:p w14:paraId="4A021ECF" w14:textId="6A63EB7A" w:rsidR="009F23A8" w:rsidRPr="00A57429" w:rsidRDefault="009F23A8" w:rsidP="00CB7398">
      <w:pPr>
        <w:pStyle w:val="Nivel2"/>
        <w:numPr>
          <w:ilvl w:val="0"/>
          <w:numId w:val="0"/>
        </w:numPr>
        <w:tabs>
          <w:tab w:val="left" w:pos="851"/>
          <w:tab w:val="left" w:pos="1418"/>
        </w:tabs>
        <w:spacing w:line="360" w:lineRule="auto"/>
        <w:contextualSpacing/>
        <w:rPr>
          <w:color w:val="auto"/>
        </w:rPr>
      </w:pPr>
      <w:r w:rsidRPr="00CB7398">
        <w:rPr>
          <w:b/>
          <w:color w:val="auto"/>
        </w:rPr>
        <w:t>7.12</w:t>
      </w:r>
      <w:r w:rsidRPr="00A57429">
        <w:rPr>
          <w:color w:val="auto"/>
        </w:rPr>
        <w:t xml:space="preserve"> </w:t>
      </w:r>
      <w:r w:rsidR="00340E81" w:rsidRPr="00A57429">
        <w:rPr>
          <w:color w:val="auto"/>
        </w:rPr>
        <w:tab/>
      </w:r>
      <w:r w:rsidRPr="00A57429">
        <w:rPr>
          <w:color w:val="auto"/>
        </w:rPr>
        <w:t>Não serão aceitos documentos de habilitação com indicação de CNPJ/CPF diferentes, salvo aqueles legalmente permitidos.</w:t>
      </w:r>
    </w:p>
    <w:p w14:paraId="4E64C590" w14:textId="77777777" w:rsidR="009F23A8" w:rsidRPr="00A57429" w:rsidRDefault="009F23A8" w:rsidP="00CB7398">
      <w:pPr>
        <w:pStyle w:val="Nivel2"/>
        <w:numPr>
          <w:ilvl w:val="0"/>
          <w:numId w:val="0"/>
        </w:numPr>
        <w:tabs>
          <w:tab w:val="left" w:pos="851"/>
          <w:tab w:val="left" w:pos="1418"/>
        </w:tabs>
        <w:spacing w:line="360" w:lineRule="auto"/>
        <w:contextualSpacing/>
        <w:rPr>
          <w:color w:val="auto"/>
        </w:rPr>
      </w:pPr>
    </w:p>
    <w:p w14:paraId="0AFC0167" w14:textId="164DA6DA"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7.12.1</w:t>
      </w:r>
      <w:r w:rsidRPr="00A57429">
        <w:rPr>
          <w:color w:val="auto"/>
        </w:rPr>
        <w:t xml:space="preserve"> </w:t>
      </w:r>
      <w:r w:rsidR="00340E81" w:rsidRPr="00A57429">
        <w:rPr>
          <w:color w:val="auto"/>
        </w:rPr>
        <w:tab/>
      </w:r>
      <w:r w:rsidRPr="00A57429">
        <w:rPr>
          <w:color w:val="auto"/>
        </w:rPr>
        <w:t>Se o fornecedor for a matriz, todos os documentos deverão estar em nome da matriz, e se o licitante for a filial, todos os documentos deverão estar em nome da filial, exceto para atestados de capacidade técnica, e no caso daqueles documentos que, pela própria natureza, comprovadamente, forem emitidos somente em nome da matriz.</w:t>
      </w:r>
    </w:p>
    <w:p w14:paraId="00CE88F7" w14:textId="77777777" w:rsidR="009F23A8" w:rsidRPr="00A57429" w:rsidRDefault="009F23A8" w:rsidP="00CB7398">
      <w:pPr>
        <w:pStyle w:val="Nivel3"/>
        <w:numPr>
          <w:ilvl w:val="0"/>
          <w:numId w:val="0"/>
        </w:numPr>
        <w:tabs>
          <w:tab w:val="left" w:pos="851"/>
          <w:tab w:val="left" w:pos="1418"/>
        </w:tabs>
        <w:spacing w:line="360" w:lineRule="auto"/>
        <w:contextualSpacing/>
        <w:rPr>
          <w:color w:val="auto"/>
        </w:rPr>
      </w:pPr>
    </w:p>
    <w:p w14:paraId="0E691638" w14:textId="3C06C985" w:rsidR="009F23A8" w:rsidRPr="00A57429" w:rsidRDefault="009F23A8" w:rsidP="00CB7398">
      <w:pPr>
        <w:pStyle w:val="Nivel3"/>
        <w:numPr>
          <w:ilvl w:val="0"/>
          <w:numId w:val="0"/>
        </w:numPr>
        <w:tabs>
          <w:tab w:val="left" w:pos="851"/>
          <w:tab w:val="left" w:pos="1418"/>
        </w:tabs>
        <w:spacing w:line="360" w:lineRule="auto"/>
        <w:contextualSpacing/>
        <w:rPr>
          <w:color w:val="auto"/>
        </w:rPr>
      </w:pPr>
      <w:r w:rsidRPr="00CB7398">
        <w:rPr>
          <w:b/>
          <w:color w:val="auto"/>
        </w:rPr>
        <w:t>7.12.2</w:t>
      </w:r>
      <w:r w:rsidRPr="00A57429">
        <w:rPr>
          <w:color w:val="auto"/>
        </w:rPr>
        <w:t xml:space="preserve"> </w:t>
      </w:r>
      <w:r w:rsidR="00340E81" w:rsidRPr="00A57429">
        <w:rPr>
          <w:color w:val="auto"/>
        </w:rPr>
        <w:tab/>
      </w:r>
      <w:r w:rsidRPr="00A57429">
        <w:rPr>
          <w:color w:val="auto"/>
        </w:rPr>
        <w:t>Serão aceitos registros de CNPJ de licitante matriz e filial com diferenças de números de documentos pertinentes ao CND e ao CRF/FGTS, quando for comprovada a centralização do recolhimento dessas contribuições.</w:t>
      </w:r>
    </w:p>
    <w:p w14:paraId="62F1971B" w14:textId="6B6DC25D"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7.13</w:t>
      </w:r>
      <w:r w:rsidRPr="00A57429">
        <w:t xml:space="preserve"> </w:t>
      </w:r>
      <w:r w:rsidR="00340E81" w:rsidRPr="00A57429">
        <w:tab/>
      </w:r>
      <w:r w:rsidRPr="00A57429">
        <w:t xml:space="preserve">A comprovação de regularidade fiscal e trabalhista das microempresas e das empresas de pequeno porte será exigida nos termos do disposto no art. 4º do Decreto nº 42.063/2009.  </w:t>
      </w:r>
    </w:p>
    <w:p w14:paraId="625EA758" w14:textId="77777777" w:rsidR="00CB7398" w:rsidRDefault="00CB7398" w:rsidP="00CB7398">
      <w:pPr>
        <w:pStyle w:val="Nivel2"/>
        <w:numPr>
          <w:ilvl w:val="0"/>
          <w:numId w:val="0"/>
        </w:numPr>
        <w:tabs>
          <w:tab w:val="left" w:pos="851"/>
          <w:tab w:val="left" w:pos="1418"/>
        </w:tabs>
        <w:spacing w:line="360" w:lineRule="auto"/>
        <w:contextualSpacing/>
      </w:pPr>
    </w:p>
    <w:p w14:paraId="2CA735F9" w14:textId="6CC65BD3"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7.14</w:t>
      </w:r>
      <w:r w:rsidRPr="00A57429">
        <w:t xml:space="preserve"> </w:t>
      </w:r>
      <w:r w:rsidR="00340E81" w:rsidRPr="00A57429">
        <w:tab/>
      </w:r>
      <w:r w:rsidRPr="00A57429">
        <w:t>No caso de contratações para entrega imediata, considerada aquela com prazo de entrega de até 30 (trinta) dias da ordem de fornecimento, cujo valor estimado da contratação não supere o limite do disposto na alínea c do inciso IV do art. 75 da Lei nº 14.133/2021, nas contratações com valores inferiores a 1/4 (um quarto) do limite para dispensa de licitação para compras em geral e nas contratações de produto para pesquisa e desenvolvimento de que trata a alínea c do inciso IV do art. 75 da Lei nº 14.133/2021, somente será exigida:</w:t>
      </w:r>
    </w:p>
    <w:p w14:paraId="760C0CEC"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a)</w:t>
      </w:r>
      <w:r w:rsidRPr="00A57429">
        <w:t xml:space="preserve"> das pessoas jurídicas, a comprovação relativa à habilitação jurídica, regularidade fiscal estadual, à Seguridade Social e ao FGTS e a regularidade perante a Justiça do Trabalho; e</w:t>
      </w:r>
    </w:p>
    <w:p w14:paraId="321B7B59" w14:textId="7777777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b)</w:t>
      </w:r>
      <w:r w:rsidRPr="00A57429">
        <w:t xml:space="preserve"> das pessoas físicas, a comprovação da regularidade fiscal com a Fazenda Estadual.</w:t>
      </w:r>
    </w:p>
    <w:p w14:paraId="6446D88C" w14:textId="77777777" w:rsidR="00CB7398" w:rsidRDefault="00CB7398" w:rsidP="00CB7398">
      <w:pPr>
        <w:pStyle w:val="Nivel2"/>
        <w:numPr>
          <w:ilvl w:val="0"/>
          <w:numId w:val="0"/>
        </w:numPr>
        <w:tabs>
          <w:tab w:val="left" w:pos="851"/>
          <w:tab w:val="left" w:pos="1418"/>
        </w:tabs>
        <w:spacing w:line="360" w:lineRule="auto"/>
        <w:contextualSpacing/>
      </w:pPr>
    </w:p>
    <w:p w14:paraId="712B88C3" w14:textId="10BD9907"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7.15</w:t>
      </w:r>
      <w:r w:rsidRPr="00A57429">
        <w:t xml:space="preserve"> </w:t>
      </w:r>
      <w:r w:rsidR="00340E81" w:rsidRPr="00A57429">
        <w:tab/>
      </w:r>
      <w:r w:rsidRPr="00A57429">
        <w:t>Quando permitida a participação de empresas estrangeiras que não funcionem no País, as exigências de habilitação serão atendidas mediante documentos equivalentes, inicialmente apresentados em tradução livre.</w:t>
      </w:r>
    </w:p>
    <w:p w14:paraId="2E2A86AB" w14:textId="77777777" w:rsidR="009F23A8" w:rsidRPr="00A57429" w:rsidRDefault="009F23A8" w:rsidP="00CB7398">
      <w:pPr>
        <w:pStyle w:val="Nivel2"/>
        <w:numPr>
          <w:ilvl w:val="0"/>
          <w:numId w:val="0"/>
        </w:numPr>
        <w:tabs>
          <w:tab w:val="left" w:pos="851"/>
          <w:tab w:val="left" w:pos="1418"/>
        </w:tabs>
        <w:spacing w:line="360" w:lineRule="auto"/>
        <w:contextualSpacing/>
      </w:pPr>
    </w:p>
    <w:p w14:paraId="307D2244" w14:textId="54A46042"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7.15.1</w:t>
      </w:r>
      <w:r w:rsidRPr="00A57429">
        <w:t xml:space="preserve"> </w:t>
      </w:r>
      <w:r w:rsidR="00340E81" w:rsidRPr="00A57429">
        <w:tab/>
      </w:r>
      <w:r w:rsidRPr="00A57429">
        <w:t>O licitante deverá ter procurador residente e domiciliado no Brasil, com poderes para receber citação, intimação e responder administrativa e judicialmente por seus atos, juntando o instrumento de mandato com os documentos de habilitação.</w:t>
      </w:r>
    </w:p>
    <w:p w14:paraId="4B9863DE" w14:textId="77777777" w:rsidR="009F23A8" w:rsidRPr="00A57429" w:rsidRDefault="009F23A8" w:rsidP="00CB7398">
      <w:pPr>
        <w:pStyle w:val="Nivel3"/>
        <w:numPr>
          <w:ilvl w:val="0"/>
          <w:numId w:val="0"/>
        </w:numPr>
        <w:tabs>
          <w:tab w:val="left" w:pos="851"/>
          <w:tab w:val="left" w:pos="1418"/>
        </w:tabs>
        <w:spacing w:line="360" w:lineRule="auto"/>
        <w:contextualSpacing/>
      </w:pPr>
    </w:p>
    <w:p w14:paraId="303C1B55" w14:textId="410D9F17"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7.15.2</w:t>
      </w:r>
      <w:r w:rsidRPr="00A57429">
        <w:t xml:space="preserve"> </w:t>
      </w:r>
      <w:r w:rsidR="00340E81" w:rsidRPr="00A57429">
        <w:tab/>
      </w:r>
      <w:r w:rsidRPr="00A57429">
        <w:t>Na hipótese de o licitante vencedor ser empresa estrangeira que não funcione no País, para fins de assinatura do contrato, os documentos exigidos para a habilitação serão traduzidos por tradutor juramentado no País e apostilados nos termos do disposto no Decreto nº 8.660/2016, ou de outro que venha a substituí-lo, ou consularizados pelos respectivos consulados ou embaixadas.</w:t>
      </w:r>
    </w:p>
    <w:p w14:paraId="2395F87E" w14:textId="429D0A66" w:rsidR="009F23A8" w:rsidRPr="00A57429" w:rsidRDefault="009F23A8" w:rsidP="00CB7398">
      <w:pPr>
        <w:pStyle w:val="Nivel2"/>
        <w:numPr>
          <w:ilvl w:val="0"/>
          <w:numId w:val="0"/>
        </w:numPr>
        <w:tabs>
          <w:tab w:val="left" w:pos="851"/>
          <w:tab w:val="left" w:pos="1418"/>
        </w:tabs>
        <w:spacing w:line="360" w:lineRule="auto"/>
        <w:contextualSpacing/>
      </w:pPr>
      <w:r w:rsidRPr="00CB7398">
        <w:rPr>
          <w:b/>
        </w:rPr>
        <w:t>7.16</w:t>
      </w:r>
      <w:r w:rsidRPr="00A57429">
        <w:t xml:space="preserve"> </w:t>
      </w:r>
      <w:r w:rsidR="00340E81" w:rsidRPr="00A57429">
        <w:tab/>
      </w:r>
      <w:r w:rsidRPr="00A57429">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2AD91D70" w14:textId="1DA4CB1D" w:rsidR="009F23A8" w:rsidRPr="00A57429" w:rsidRDefault="009F23A8" w:rsidP="00CB7398">
      <w:pPr>
        <w:pStyle w:val="Nivel3"/>
        <w:numPr>
          <w:ilvl w:val="0"/>
          <w:numId w:val="0"/>
        </w:numPr>
        <w:tabs>
          <w:tab w:val="left" w:pos="851"/>
          <w:tab w:val="left" w:pos="1418"/>
        </w:tabs>
        <w:spacing w:line="360" w:lineRule="auto"/>
        <w:contextualSpacing/>
      </w:pPr>
      <w:r w:rsidRPr="00CB7398">
        <w:rPr>
          <w:b/>
        </w:rPr>
        <w:t>7.16.1</w:t>
      </w:r>
      <w:r w:rsidRPr="00A57429">
        <w:t xml:space="preserve"> </w:t>
      </w:r>
      <w:r w:rsidR="00340E81" w:rsidRPr="00A57429">
        <w:tab/>
      </w:r>
      <w:r w:rsidRPr="00A57429">
        <w:t>Se o consórcio não for formado integralmente por microempresas ou empresas de pequeno porte e forem exigidos neste Edital requisitos de habilitação econômico-financeira, haverá um acréscimo de 10 % (dez ponto por cento)</w:t>
      </w:r>
      <w:r w:rsidRPr="00A57429">
        <w:rPr>
          <w:color w:val="FF0000"/>
        </w:rPr>
        <w:t xml:space="preserve"> </w:t>
      </w:r>
      <w:r w:rsidRPr="00A57429">
        <w:t>para o consórcio em relação ao valor exigido para os licitantes individuais.</w:t>
      </w:r>
    </w:p>
    <w:p w14:paraId="67EF43F8" w14:textId="5610EC21"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As certidões valerão nos prazos que lhes são próprios. Inexistindo esse prazo, reputar-se-ão válidas por 90 (noventa) dias, contados de sua expedição.</w:t>
      </w:r>
    </w:p>
    <w:p w14:paraId="4B6ABEDB" w14:textId="623F8A99" w:rsidR="009F23A8" w:rsidRPr="00A57429" w:rsidRDefault="009F23A8" w:rsidP="00CB7398">
      <w:pPr>
        <w:tabs>
          <w:tab w:val="left" w:pos="851"/>
          <w:tab w:val="left" w:pos="1418"/>
        </w:tabs>
        <w:spacing w:before="120" w:after="120" w:line="360" w:lineRule="auto"/>
        <w:contextualSpacing/>
        <w:jc w:val="both"/>
        <w:rPr>
          <w:rFonts w:ascii="Arial" w:hAnsi="Arial" w:cs="Arial"/>
          <w:color w:val="000000"/>
          <w:sz w:val="20"/>
          <w:szCs w:val="20"/>
        </w:rPr>
      </w:pPr>
      <w:r w:rsidRPr="00CB7398">
        <w:rPr>
          <w:rFonts w:ascii="Arial" w:hAnsi="Arial" w:cs="Arial"/>
          <w:b/>
          <w:color w:val="000000"/>
          <w:sz w:val="20"/>
          <w:szCs w:val="20"/>
        </w:rPr>
        <w:t>7.17.1</w:t>
      </w:r>
      <w:r w:rsidRPr="00A57429">
        <w:rPr>
          <w:rFonts w:ascii="Arial" w:hAnsi="Arial" w:cs="Arial"/>
          <w:color w:val="000000"/>
          <w:sz w:val="20"/>
          <w:szCs w:val="20"/>
        </w:rPr>
        <w:t xml:space="preserve"> </w:t>
      </w:r>
      <w:r w:rsidR="00340E81" w:rsidRPr="00A57429">
        <w:rPr>
          <w:rFonts w:ascii="Arial" w:hAnsi="Arial" w:cs="Arial"/>
          <w:color w:val="000000"/>
          <w:sz w:val="20"/>
          <w:szCs w:val="20"/>
        </w:rPr>
        <w:tab/>
      </w:r>
      <w:r w:rsidRPr="00A57429">
        <w:rPr>
          <w:rFonts w:ascii="Arial" w:hAnsi="Arial" w:cs="Arial"/>
          <w:color w:val="000000"/>
          <w:sz w:val="20"/>
          <w:szCs w:val="20"/>
        </w:rPr>
        <w:t>Caso seja feita a opção pela opção da certidão referida no item 7.6.2, esta seguirá, como prazo de validade, a sistemática própria estabelecida em âmbito federal constante do SICAF.</w:t>
      </w:r>
    </w:p>
    <w:p w14:paraId="2A68D8B6" w14:textId="77777777" w:rsidR="009F23A8" w:rsidRPr="00A57429" w:rsidRDefault="009F23A8" w:rsidP="00CB7398">
      <w:pPr>
        <w:pStyle w:val="Nivel2"/>
        <w:numPr>
          <w:ilvl w:val="0"/>
          <w:numId w:val="0"/>
        </w:numPr>
        <w:tabs>
          <w:tab w:val="left" w:pos="567"/>
        </w:tabs>
        <w:spacing w:line="360" w:lineRule="auto"/>
      </w:pPr>
    </w:p>
    <w:p w14:paraId="5912F396" w14:textId="74E6D028" w:rsidR="00B32F33" w:rsidRPr="00A57429" w:rsidRDefault="009F23A8" w:rsidP="00687714">
      <w:pPr>
        <w:pStyle w:val="Nivel01"/>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ind w:left="0" w:firstLine="0"/>
      </w:pPr>
      <w:bookmarkStart w:id="42" w:name="_Toc122606110"/>
      <w:bookmarkStart w:id="43" w:name="_Hlk154231108"/>
      <w:r w:rsidRPr="00A57429">
        <w:t>DA IMPUGNAÇÃO AO EDITAL, DO PEDIDO DE ESCLARECIMENTO E DOS RE</w:t>
      </w:r>
      <w:bookmarkEnd w:id="42"/>
      <w:r w:rsidRPr="00A57429">
        <w:t>CURSOS</w:t>
      </w:r>
    </w:p>
    <w:p w14:paraId="25AD3E3B" w14:textId="318D2FBD"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w:t>
      </w:r>
      <w:r w:rsidRPr="00A57429">
        <w:t xml:space="preserve"> </w:t>
      </w:r>
      <w:r w:rsidR="00340E81" w:rsidRPr="00A57429">
        <w:tab/>
      </w:r>
      <w:r w:rsidRPr="00A57429">
        <w:t xml:space="preserve">Qualquer pessoa é parte legítima para impugnar este Edital por irregularidade na aplicação da </w:t>
      </w:r>
      <w:hyperlink r:id="rId35" w:history="1">
        <w:r w:rsidRPr="00A57429">
          <w:t>Lei nº 14.133/2021</w:t>
        </w:r>
      </w:hyperlink>
      <w:r w:rsidRPr="00A57429">
        <w:t>, devendo protocolar o pedido até 3 (três) dias úteis antes da data da abertura do certame.</w:t>
      </w:r>
    </w:p>
    <w:p w14:paraId="0239178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34780EF" w14:textId="106D3BC2"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8.1.1</w:t>
      </w:r>
      <w:r w:rsidRPr="00A57429">
        <w:t xml:space="preserve"> </w:t>
      </w:r>
      <w:r w:rsidR="00340E81" w:rsidRPr="00A57429">
        <w:tab/>
      </w:r>
      <w:r w:rsidRPr="00A57429">
        <w:t>A impugnação e o pedido de esclarecimento poderão ser realizados por forma eletrônica, através do e-mail funcional setlicit@uenf.br, mediante confirmação de recebimento.</w:t>
      </w:r>
    </w:p>
    <w:p w14:paraId="492A3F32" w14:textId="77777777" w:rsidR="009F23A8" w:rsidRPr="00A57429" w:rsidRDefault="009F23A8" w:rsidP="00687714">
      <w:pPr>
        <w:pStyle w:val="Nivel2"/>
        <w:numPr>
          <w:ilvl w:val="0"/>
          <w:numId w:val="0"/>
        </w:numPr>
        <w:tabs>
          <w:tab w:val="left" w:pos="851"/>
          <w:tab w:val="left" w:pos="1418"/>
        </w:tabs>
        <w:spacing w:line="360" w:lineRule="auto"/>
        <w:contextualSpacing/>
      </w:pPr>
    </w:p>
    <w:p w14:paraId="74C740FF" w14:textId="499A29A3"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8.1.2</w:t>
      </w:r>
      <w:r w:rsidRPr="00A57429">
        <w:t xml:space="preserve"> </w:t>
      </w:r>
      <w:r w:rsidR="00340E81" w:rsidRPr="00A57429">
        <w:tab/>
      </w:r>
      <w:r w:rsidRPr="00A57429">
        <w:t>A resposta à impugnação ou ao pedido de esclarecimento será divulgado em sítio eletrônico oficial no prazo de até 3 (três) dias úteis, limitado ao último dia útil anterior à data da abertura do certame.</w:t>
      </w:r>
    </w:p>
    <w:p w14:paraId="1B155CB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1D91B4EA" w14:textId="3A3C39D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8.1.3</w:t>
      </w:r>
      <w:r w:rsidRPr="00A57429">
        <w:t xml:space="preserve"> </w:t>
      </w:r>
      <w:r w:rsidR="00340E81" w:rsidRPr="00A57429">
        <w:tab/>
      </w:r>
      <w:r w:rsidRPr="00A57429">
        <w:t>As impugnações e pedidos de esclarecimentos não suspendem os prazos previstos no certame.</w:t>
      </w:r>
    </w:p>
    <w:p w14:paraId="79D63AD6" w14:textId="3383CEF7" w:rsidR="009F23A8" w:rsidRPr="00A57429" w:rsidRDefault="009F23A8" w:rsidP="00687714">
      <w:pPr>
        <w:pStyle w:val="Nivel3"/>
        <w:numPr>
          <w:ilvl w:val="0"/>
          <w:numId w:val="0"/>
        </w:numPr>
        <w:tabs>
          <w:tab w:val="left" w:pos="851"/>
          <w:tab w:val="left" w:pos="1418"/>
        </w:tabs>
        <w:spacing w:line="360" w:lineRule="auto"/>
        <w:contextualSpacing/>
      </w:pPr>
      <w:r w:rsidRPr="00AF55CF">
        <w:rPr>
          <w:b/>
        </w:rPr>
        <w:t>8.1.4</w:t>
      </w:r>
      <w:r w:rsidRPr="00A57429">
        <w:t xml:space="preserve"> </w:t>
      </w:r>
      <w:r w:rsidR="00340E81" w:rsidRPr="00A57429">
        <w:tab/>
      </w:r>
      <w:r w:rsidRPr="00A57429">
        <w:t xml:space="preserve">A concessão de efeito suspensivo à impugnação é medida excepcional e deverá ser motivada pela autoridade competente conforme </w:t>
      </w:r>
      <w:bookmarkStart w:id="44" w:name="_Hlk178774125"/>
      <w:r w:rsidRPr="00A57429">
        <w:t>art. 17, parágrafo único, do Decreto nº 48.778/2023</w:t>
      </w:r>
      <w:bookmarkEnd w:id="44"/>
      <w:r w:rsidRPr="00A57429">
        <w:t>, nos autos do processo de licitação.</w:t>
      </w:r>
    </w:p>
    <w:p w14:paraId="38785CF9" w14:textId="62A795BF"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8.1.5</w:t>
      </w:r>
      <w:r w:rsidRPr="00A57429">
        <w:t xml:space="preserve"> </w:t>
      </w:r>
      <w:r w:rsidR="00340E81" w:rsidRPr="00A57429">
        <w:tab/>
      </w:r>
      <w:r w:rsidRPr="00A57429">
        <w:t>Modificado substancialmente o Edital como resultado da resposta à impugnação ou ao pedido de esclarecimento, será definida e publicada nova data para a realização do certame.</w:t>
      </w:r>
    </w:p>
    <w:p w14:paraId="6094AB74" w14:textId="77777777" w:rsidR="009F23A8" w:rsidRPr="00A57429" w:rsidRDefault="009F23A8" w:rsidP="00687714">
      <w:pPr>
        <w:pStyle w:val="Nivel2"/>
        <w:numPr>
          <w:ilvl w:val="0"/>
          <w:numId w:val="0"/>
        </w:numPr>
        <w:tabs>
          <w:tab w:val="left" w:pos="851"/>
          <w:tab w:val="left" w:pos="1418"/>
        </w:tabs>
        <w:spacing w:line="360" w:lineRule="auto"/>
        <w:contextualSpacing/>
      </w:pPr>
      <w:r w:rsidRPr="00AF55CF">
        <w:rPr>
          <w:b/>
        </w:rPr>
        <w:t>8.2</w:t>
      </w:r>
      <w:r w:rsidRPr="00A57429">
        <w:tab/>
      </w:r>
      <w:r w:rsidR="00D14365" w:rsidRPr="00A57429">
        <w:t xml:space="preserve">Qualquer licitante poderá, durante o prazo de 15 minutos após o término do julgamento das propostas e do ato de habilitação ou inabilitação, em campo próprio do sistema, manifestar sua intenção de recorrer, sob pena de preclusão, ficando a autoridade superior autorizada a adjudicar o objeto ao licitante declarado vencedor. </w:t>
      </w:r>
    </w:p>
    <w:p w14:paraId="21E872D1" w14:textId="77777777" w:rsidR="009F23A8" w:rsidRPr="00A57429" w:rsidRDefault="009F23A8" w:rsidP="00687714">
      <w:pPr>
        <w:pStyle w:val="Nivel2"/>
        <w:numPr>
          <w:ilvl w:val="0"/>
          <w:numId w:val="0"/>
        </w:numPr>
        <w:tabs>
          <w:tab w:val="left" w:pos="851"/>
          <w:tab w:val="left" w:pos="1418"/>
        </w:tabs>
        <w:spacing w:line="360" w:lineRule="auto"/>
        <w:contextualSpacing/>
      </w:pPr>
    </w:p>
    <w:p w14:paraId="6236B25A" w14:textId="1B01919F" w:rsidR="00D14365" w:rsidRPr="00A57429" w:rsidRDefault="009F23A8" w:rsidP="00687714">
      <w:pPr>
        <w:pStyle w:val="Nivel2"/>
        <w:numPr>
          <w:ilvl w:val="0"/>
          <w:numId w:val="0"/>
        </w:numPr>
        <w:tabs>
          <w:tab w:val="left" w:pos="851"/>
          <w:tab w:val="left" w:pos="1418"/>
        </w:tabs>
        <w:spacing w:line="360" w:lineRule="auto"/>
        <w:contextualSpacing/>
      </w:pPr>
      <w:r w:rsidRPr="00AF55CF">
        <w:rPr>
          <w:b/>
        </w:rPr>
        <w:t>8.2.1</w:t>
      </w:r>
      <w:r w:rsidRPr="00A57429">
        <w:tab/>
      </w:r>
      <w:r w:rsidR="00D14365" w:rsidRPr="00A57429">
        <w:t xml:space="preserve">As razões do recurso deverão ser apresentadas em momento único, </w:t>
      </w:r>
      <w:r w:rsidR="00C04B8F" w:rsidRPr="00A57429">
        <w:t xml:space="preserve">no prazo de três dias úteis, </w:t>
      </w:r>
      <w:r w:rsidR="00DE2B19" w:rsidRPr="00A57429">
        <w:t xml:space="preserve">em campo próprio </w:t>
      </w:r>
      <w:r w:rsidR="00C04B8F" w:rsidRPr="00A57429">
        <w:t>do</w:t>
      </w:r>
      <w:r w:rsidR="00DE2B19" w:rsidRPr="00A57429">
        <w:t xml:space="preserve"> sistema eletrônico de contratações ou, em sua indisponibilidade, para o</w:t>
      </w:r>
      <w:r w:rsidR="00C04B8F" w:rsidRPr="00A57429">
        <w:t xml:space="preserve"> e-mail</w:t>
      </w:r>
      <w:r w:rsidRPr="00A57429">
        <w:t xml:space="preserve"> funcional</w:t>
      </w:r>
      <w:r w:rsidR="00C04B8F" w:rsidRPr="00A57429">
        <w:t xml:space="preserve"> </w:t>
      </w:r>
      <w:hyperlink r:id="rId36" w:history="1">
        <w:r w:rsidR="00350A01" w:rsidRPr="00A57429">
          <w:t>setlicit@uenf.br</w:t>
        </w:r>
      </w:hyperlink>
      <w:r w:rsidR="00350A01" w:rsidRPr="00A57429">
        <w:t xml:space="preserve">, </w:t>
      </w:r>
      <w:r w:rsidR="00C04B8F" w:rsidRPr="00A57429">
        <w:t xml:space="preserve"> mediante confirmação de recebimento</w:t>
      </w:r>
      <w:r w:rsidR="00D14365" w:rsidRPr="00A57429">
        <w:t>, contados:</w:t>
      </w:r>
    </w:p>
    <w:p w14:paraId="67651224" w14:textId="77777777" w:rsidR="00D14365" w:rsidRPr="00A57429" w:rsidRDefault="00D14365" w:rsidP="00687714">
      <w:pPr>
        <w:pStyle w:val="Nivel3"/>
        <w:numPr>
          <w:ilvl w:val="0"/>
          <w:numId w:val="0"/>
        </w:numPr>
        <w:tabs>
          <w:tab w:val="left" w:pos="851"/>
          <w:tab w:val="left" w:pos="1418"/>
        </w:tabs>
        <w:spacing w:line="360" w:lineRule="auto"/>
      </w:pPr>
      <w:r w:rsidRPr="00AF55CF">
        <w:rPr>
          <w:b/>
        </w:rPr>
        <w:t>a)</w:t>
      </w:r>
      <w:r w:rsidRPr="00A57429">
        <w:t xml:space="preserve"> a partir da data de intimação ou de lavratura da ata de habilitação ou inabilitação;</w:t>
      </w:r>
    </w:p>
    <w:p w14:paraId="2B75DB0D" w14:textId="0BFD4824" w:rsidR="00D14365" w:rsidRPr="00A57429" w:rsidRDefault="00D14365" w:rsidP="00687714">
      <w:pPr>
        <w:pStyle w:val="Nivel3"/>
        <w:numPr>
          <w:ilvl w:val="0"/>
          <w:numId w:val="0"/>
        </w:numPr>
        <w:tabs>
          <w:tab w:val="left" w:pos="851"/>
          <w:tab w:val="left" w:pos="1418"/>
        </w:tabs>
        <w:spacing w:line="360" w:lineRule="auto"/>
      </w:pPr>
      <w:r w:rsidRPr="00AF55CF">
        <w:rPr>
          <w:b/>
        </w:rPr>
        <w:t>b)</w:t>
      </w:r>
      <w:r w:rsidRPr="00A57429">
        <w:t xml:space="preserve"> a partir da ata de julgamento, nas licitações com inversão de fases.</w:t>
      </w:r>
    </w:p>
    <w:p w14:paraId="522B7523" w14:textId="59416C27" w:rsidR="00D14365" w:rsidRPr="00A57429" w:rsidRDefault="00D14365" w:rsidP="00687714">
      <w:pPr>
        <w:pStyle w:val="Nivel3"/>
        <w:numPr>
          <w:ilvl w:val="2"/>
          <w:numId w:val="35"/>
        </w:numPr>
        <w:tabs>
          <w:tab w:val="left" w:pos="851"/>
          <w:tab w:val="left" w:pos="1418"/>
        </w:tabs>
        <w:spacing w:line="360" w:lineRule="auto"/>
        <w:ind w:left="0" w:firstLine="0"/>
      </w:pPr>
      <w:r w:rsidRPr="00A57429">
        <w:t>Os demais licitantes ficarão intimados para, se desejarem, apresentar suas contrarrazões, no prazo de três dias úteis, contado da data de intimação pessoal ou de divulgação da interposição do recurso.</w:t>
      </w:r>
    </w:p>
    <w:p w14:paraId="542575C6" w14:textId="226E9446" w:rsidR="00D14365" w:rsidRPr="00A57429" w:rsidRDefault="00D14365" w:rsidP="00687714">
      <w:pPr>
        <w:pStyle w:val="Nivel3"/>
        <w:numPr>
          <w:ilvl w:val="2"/>
          <w:numId w:val="35"/>
        </w:numPr>
        <w:tabs>
          <w:tab w:val="left" w:pos="851"/>
          <w:tab w:val="left" w:pos="1418"/>
        </w:tabs>
        <w:spacing w:line="360" w:lineRule="auto"/>
        <w:ind w:left="0" w:firstLine="0"/>
      </w:pPr>
      <w:r w:rsidRPr="00A57429">
        <w:t>Os recursos interpostos fora do prazo não serão conhecidos.</w:t>
      </w:r>
    </w:p>
    <w:p w14:paraId="67172B4A" w14:textId="2DC6C611" w:rsidR="00D14365" w:rsidRPr="00A57429" w:rsidRDefault="00D14365" w:rsidP="00687714">
      <w:pPr>
        <w:pStyle w:val="Nivel2"/>
        <w:numPr>
          <w:ilvl w:val="2"/>
          <w:numId w:val="35"/>
        </w:numPr>
        <w:tabs>
          <w:tab w:val="left" w:pos="851"/>
          <w:tab w:val="left" w:pos="1418"/>
        </w:tabs>
        <w:spacing w:line="360" w:lineRule="auto"/>
        <w:ind w:left="0" w:firstLine="0"/>
      </w:pPr>
      <w:r w:rsidRPr="00A57429">
        <w:t xml:space="preserve">Caberá ao </w:t>
      </w:r>
      <w:r w:rsidR="00C44205">
        <w:t>P</w:t>
      </w:r>
      <w:r w:rsidRPr="00A57429">
        <w:t>regoeiro, no prazo de 3 (três) dias úteis</w:t>
      </w:r>
      <w:r w:rsidR="00853CE5" w:rsidRPr="00A57429">
        <w:t>,</w:t>
      </w:r>
      <w:r w:rsidRPr="00A57429">
        <w:t xml:space="preserve"> receber, examinar e decidir os recursos e encaminhá-los à autoridade superior quando mantiver sua decisão, a qual deverá proferir sua decisão no prazo de 10 (dez) dias úteis, contado do recebimento dos autos.</w:t>
      </w:r>
    </w:p>
    <w:p w14:paraId="6EA0F6F4" w14:textId="335546C7" w:rsidR="005742AC" w:rsidRPr="00A57429" w:rsidRDefault="005742AC" w:rsidP="00687714">
      <w:pPr>
        <w:pStyle w:val="Nivel2"/>
        <w:numPr>
          <w:ilvl w:val="2"/>
          <w:numId w:val="35"/>
        </w:numPr>
        <w:tabs>
          <w:tab w:val="left" w:pos="851"/>
          <w:tab w:val="left" w:pos="1418"/>
        </w:tabs>
        <w:spacing w:line="360" w:lineRule="auto"/>
        <w:ind w:left="0" w:firstLine="0"/>
      </w:pPr>
      <w:r w:rsidRPr="00A57429">
        <w:t>Será assegurado ao licitante vista dos elementos indispensáveis à defesa de seus interesses.</w:t>
      </w:r>
    </w:p>
    <w:p w14:paraId="0B67DD07" w14:textId="71A7D635" w:rsidR="005742AC" w:rsidRPr="00A57429" w:rsidRDefault="005742AC" w:rsidP="00687714">
      <w:pPr>
        <w:pStyle w:val="Nivel2"/>
        <w:numPr>
          <w:ilvl w:val="2"/>
          <w:numId w:val="35"/>
        </w:numPr>
        <w:tabs>
          <w:tab w:val="left" w:pos="851"/>
          <w:tab w:val="left" w:pos="1418"/>
        </w:tabs>
        <w:spacing w:line="360" w:lineRule="auto"/>
        <w:ind w:left="0" w:firstLine="0"/>
      </w:pPr>
      <w:r w:rsidRPr="00A57429">
        <w:t>O recurso e o pedido de reconsideração terão efeito suspensivo do ato ou da decisão recorrida até que sobrevenha decisão final da autoridade competente.</w:t>
      </w:r>
    </w:p>
    <w:p w14:paraId="7575676C" w14:textId="7ECA4A31" w:rsidR="005742AC" w:rsidRPr="00A57429" w:rsidRDefault="005742AC" w:rsidP="00687714">
      <w:pPr>
        <w:pStyle w:val="Nivel2"/>
        <w:numPr>
          <w:ilvl w:val="2"/>
          <w:numId w:val="35"/>
        </w:numPr>
        <w:tabs>
          <w:tab w:val="left" w:pos="851"/>
          <w:tab w:val="left" w:pos="1418"/>
        </w:tabs>
        <w:spacing w:line="360" w:lineRule="auto"/>
        <w:ind w:left="0" w:firstLine="0"/>
      </w:pPr>
      <w:r w:rsidRPr="00A57429">
        <w:t xml:space="preserve">O acolhimento do recurso invalida tão somente os atos insuscetíveis de aproveitamento. </w:t>
      </w:r>
    </w:p>
    <w:p w14:paraId="2513F8C9" w14:textId="77777777" w:rsidR="005742AC" w:rsidRPr="00A57429" w:rsidRDefault="005742AC" w:rsidP="00687714">
      <w:pPr>
        <w:pStyle w:val="Nivel2"/>
        <w:numPr>
          <w:ilvl w:val="0"/>
          <w:numId w:val="0"/>
        </w:numPr>
        <w:tabs>
          <w:tab w:val="left" w:pos="851"/>
        </w:tabs>
        <w:spacing w:line="360" w:lineRule="auto"/>
      </w:pPr>
    </w:p>
    <w:p w14:paraId="72ECC387" w14:textId="7E0C9E70" w:rsidR="00350A01" w:rsidRPr="00A57429" w:rsidRDefault="0054103F" w:rsidP="00687714">
      <w:pPr>
        <w:pStyle w:val="Nivel0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clear" w:pos="567"/>
          <w:tab w:val="left" w:pos="851"/>
        </w:tabs>
        <w:spacing w:before="120" w:after="120" w:line="360" w:lineRule="auto"/>
      </w:pPr>
      <w:bookmarkStart w:id="45" w:name="_Toc122606111"/>
      <w:r w:rsidRPr="00A57429">
        <w:t>9.</w:t>
      </w:r>
      <w:r w:rsidRPr="00A57429">
        <w:tab/>
      </w:r>
      <w:r w:rsidR="00340E81" w:rsidRPr="00A57429">
        <w:t>DO ENCERRAMENTO DA LICITAÇÃO</w:t>
      </w:r>
      <w:bookmarkEnd w:id="45"/>
    </w:p>
    <w:p w14:paraId="67AA7D8D" w14:textId="584A8220" w:rsidR="00340E81" w:rsidRPr="00A57429" w:rsidRDefault="00340E81" w:rsidP="00687714">
      <w:pPr>
        <w:tabs>
          <w:tab w:val="left" w:pos="851"/>
          <w:tab w:val="left" w:pos="1418"/>
        </w:tabs>
        <w:spacing w:before="120" w:after="120" w:line="360" w:lineRule="auto"/>
        <w:contextualSpacing/>
        <w:jc w:val="both"/>
        <w:rPr>
          <w:rFonts w:ascii="Arial" w:hAnsi="Arial" w:cs="Arial"/>
          <w:sz w:val="20"/>
          <w:szCs w:val="20"/>
        </w:rPr>
      </w:pPr>
      <w:r w:rsidRPr="00687714">
        <w:rPr>
          <w:rFonts w:ascii="Arial" w:hAnsi="Arial" w:cs="Arial"/>
          <w:b/>
          <w:sz w:val="20"/>
          <w:szCs w:val="20"/>
        </w:rPr>
        <w:t>9.1</w:t>
      </w:r>
      <w:r w:rsidRPr="00A57429">
        <w:rPr>
          <w:rFonts w:ascii="Arial" w:hAnsi="Arial" w:cs="Arial"/>
          <w:sz w:val="20"/>
          <w:szCs w:val="20"/>
        </w:rPr>
        <w:t xml:space="preserve"> </w:t>
      </w:r>
      <w:r w:rsidRPr="00A57429">
        <w:rPr>
          <w:rFonts w:ascii="Arial" w:hAnsi="Arial" w:cs="Arial"/>
          <w:sz w:val="20"/>
          <w:szCs w:val="20"/>
        </w:rPr>
        <w:tab/>
        <w:t>Encerradas as fases de julgamento e habilitação, e exauridos os recursos administrativos, o processo licitatório será encaminhado à autoridade superior, que poderá proceder na forma dos incisos I a III do art. 71 da Lei nº 14.133/2021, ou adjudicar o objeto e homologar a licitação, quando verificada a regularidade do procedimento.</w:t>
      </w:r>
    </w:p>
    <w:p w14:paraId="285ADC3F" w14:textId="77777777" w:rsidR="00340E81" w:rsidRPr="00A57429" w:rsidRDefault="00340E81" w:rsidP="00CB7398">
      <w:pPr>
        <w:tabs>
          <w:tab w:val="left" w:pos="567"/>
          <w:tab w:val="left" w:pos="1418"/>
        </w:tabs>
        <w:spacing w:before="120" w:after="120" w:line="360" w:lineRule="auto"/>
        <w:contextualSpacing/>
        <w:jc w:val="both"/>
        <w:rPr>
          <w:rFonts w:ascii="Arial" w:hAnsi="Arial" w:cs="Arial"/>
          <w:color w:val="000000"/>
          <w:sz w:val="20"/>
          <w:szCs w:val="20"/>
        </w:rPr>
      </w:pPr>
    </w:p>
    <w:p w14:paraId="6F616BE5" w14:textId="3F84EA20"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A57429">
        <w:rPr>
          <w:rFonts w:ascii="Arial" w:eastAsia="Calibri" w:hAnsi="Arial" w:cs="Arial"/>
          <w:b/>
          <w:bCs/>
          <w:sz w:val="20"/>
          <w:szCs w:val="20"/>
          <w:lang w:eastAsia="en-US"/>
        </w:rPr>
        <w:t>10</w:t>
      </w:r>
      <w:r w:rsidR="0054103F" w:rsidRPr="00A57429">
        <w:rPr>
          <w:rFonts w:ascii="Arial" w:eastAsia="Calibri" w:hAnsi="Arial" w:cs="Arial"/>
          <w:b/>
          <w:bCs/>
          <w:sz w:val="20"/>
          <w:szCs w:val="20"/>
          <w:lang w:eastAsia="en-US"/>
        </w:rPr>
        <w:t>.</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 DA CONVOCAÇÃO E DA FORMALIZAÇÃO DOS CONTRATOS </w:t>
      </w:r>
    </w:p>
    <w:p w14:paraId="0775265B" w14:textId="6914A6A9"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10.1</w:t>
      </w:r>
      <w:r w:rsidRPr="00A57429">
        <w:t xml:space="preserve"> </w:t>
      </w:r>
      <w:r w:rsidRPr="00A57429">
        <w:tab/>
        <w:t xml:space="preserve">Uma vez homologado o resultado da licitação, a Administração convocará o licitante vencedor para assinar o termo de contrato ou para aceitar ou retirar o instrumento equivalente, bem como para demonstrar o atendimento às exigências deste Edital e do Termo de Referência que devam ser apresentadas no momento de assinatura do contrato, </w:t>
      </w:r>
      <w:r w:rsidRPr="00A57429">
        <w:rPr>
          <w:color w:val="auto"/>
        </w:rPr>
        <w:t>no prazo de 5 (cinco) dias úteis</w:t>
      </w:r>
      <w:r w:rsidRPr="00A57429">
        <w:t>, sob pena de decair o direito à contratação, sem prejuízo das sanções previstas na Lei nº 14.133/2021 e no Edital.</w:t>
      </w:r>
    </w:p>
    <w:p w14:paraId="344D35C5"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1148FB3" w14:textId="60DADF50"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10.2</w:t>
      </w:r>
      <w:r w:rsidRPr="00A57429">
        <w:t xml:space="preserve"> </w:t>
      </w:r>
      <w:r w:rsidRPr="00A57429">
        <w:tab/>
        <w:t>O prazo de convocação poderá ser prorrogado, 1 (uma) vez, por igual período, mediante solicitação da parte interessada durante seu transcurso, devidamente justificada, e desde que o motivo apresentado seja aceito pela Administração.</w:t>
      </w:r>
    </w:p>
    <w:p w14:paraId="5CD9844B" w14:textId="47B5F241" w:rsidR="00340E81" w:rsidRPr="00A57429" w:rsidRDefault="00340E81" w:rsidP="0083686B">
      <w:pPr>
        <w:tabs>
          <w:tab w:val="left" w:pos="851"/>
          <w:tab w:val="left" w:pos="1418"/>
        </w:tabs>
        <w:autoSpaceDE w:val="0"/>
        <w:autoSpaceDN w:val="0"/>
        <w:adjustRightInd w:val="0"/>
        <w:spacing w:before="120" w:after="120" w:line="360" w:lineRule="auto"/>
        <w:contextualSpacing/>
        <w:jc w:val="both"/>
        <w:rPr>
          <w:rFonts w:ascii="Arial" w:hAnsi="Arial" w:cs="Arial"/>
          <w:color w:val="231F20"/>
          <w:sz w:val="20"/>
          <w:szCs w:val="20"/>
        </w:rPr>
      </w:pPr>
      <w:r w:rsidRPr="0083686B">
        <w:rPr>
          <w:rFonts w:ascii="Arial" w:hAnsi="Arial" w:cs="Arial"/>
          <w:b/>
          <w:sz w:val="20"/>
          <w:szCs w:val="20"/>
        </w:rPr>
        <w:t>10.3</w:t>
      </w:r>
      <w:r w:rsidRPr="00A57429">
        <w:rPr>
          <w:rFonts w:ascii="Arial" w:hAnsi="Arial" w:cs="Arial"/>
          <w:sz w:val="20"/>
          <w:szCs w:val="20"/>
        </w:rPr>
        <w:t xml:space="preserve"> </w:t>
      </w:r>
      <w:r w:rsidRPr="00A57429">
        <w:rPr>
          <w:rFonts w:ascii="Arial" w:hAnsi="Arial" w:cs="Arial"/>
          <w:sz w:val="20"/>
          <w:szCs w:val="20"/>
        </w:rPr>
        <w:tab/>
        <w:t xml:space="preserve">Na hipótese de o vencedor da licitação não assinar o contrato, ou não aceitar ou não retirar o instrumento equivalente no prazo e nas condições estabelecidas, outro licitante poderá ser convocado, respeitada a ordem de classificação, para assumir o compromisso nas condições propostas pelo licitante vencedor, sem prejuízo da aplicação das sanções previstas em Lei. </w:t>
      </w:r>
    </w:p>
    <w:p w14:paraId="1FB508EA" w14:textId="7D613DB3" w:rsidR="00340E81" w:rsidRPr="00A57429" w:rsidRDefault="00340E81" w:rsidP="0083686B">
      <w:pPr>
        <w:pStyle w:val="Nivel2"/>
        <w:numPr>
          <w:ilvl w:val="0"/>
          <w:numId w:val="0"/>
        </w:numPr>
        <w:tabs>
          <w:tab w:val="left" w:pos="851"/>
          <w:tab w:val="left" w:pos="1418"/>
        </w:tabs>
        <w:spacing w:line="360" w:lineRule="auto"/>
        <w:contextualSpacing/>
      </w:pPr>
      <w:bookmarkStart w:id="46" w:name="_Hlk158798489"/>
      <w:r w:rsidRPr="0083686B">
        <w:rPr>
          <w:b/>
        </w:rPr>
        <w:t>10.4</w:t>
      </w:r>
      <w:r w:rsidRPr="00A57429">
        <w:t xml:space="preserve"> </w:t>
      </w:r>
      <w:r w:rsidRPr="00A57429">
        <w:tab/>
        <w:t xml:space="preserve">Caso nenhum dos licitantes aceite a contratação nos termos </w:t>
      </w:r>
      <w:bookmarkStart w:id="47" w:name="_Hlk178774254"/>
      <w:r w:rsidRPr="00A57429">
        <w:t xml:space="preserve">do item </w:t>
      </w:r>
      <w:bookmarkEnd w:id="47"/>
      <w:r w:rsidRPr="00A57429">
        <w:t>anterior, a Administração, observados o valor estimado e sua eventual atualização, poderá convocar os licitantes remanescentes para negociação, na ordem de classificação, com vistas à obtenção de melhor preço, mesmo que acima do preço ou inferior ao desconto do adjudicatário; ou adjudicar e celebrar o contrato nas condições ofertadas pelos licitantes remanescentes, atendida a ordem classificatória, quando frustrada a negociação de melhor condição.</w:t>
      </w:r>
    </w:p>
    <w:p w14:paraId="7F23C069"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9998052" w14:textId="1688F916"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w:t>
      </w:r>
      <w:r w:rsidRPr="00A57429">
        <w:t xml:space="preserve"> </w:t>
      </w:r>
      <w:r w:rsidRPr="00A57429">
        <w:tab/>
        <w:t>A recusa injustificada do adjudicatário em assinar o contrato ou em aceitar ou retirar o instrumento equivalente no prazo estabelecido pela Administração caracterizará o descumprimento total da obrigação assumida e o sujeitará às penalidades estabelecidas na lei e neste Edital e à imediata perda da garantia de proposta apresentada, quando existente, em favor do órgão ou entidade licitante.</w:t>
      </w:r>
    </w:p>
    <w:p w14:paraId="30DC8D27" w14:textId="77777777" w:rsidR="00340E81" w:rsidRPr="00A57429" w:rsidRDefault="00340E81" w:rsidP="0083686B">
      <w:pPr>
        <w:pStyle w:val="Nivel2"/>
        <w:numPr>
          <w:ilvl w:val="0"/>
          <w:numId w:val="0"/>
        </w:numPr>
        <w:tabs>
          <w:tab w:val="left" w:pos="851"/>
          <w:tab w:val="left" w:pos="1418"/>
        </w:tabs>
        <w:spacing w:line="360" w:lineRule="auto"/>
        <w:contextualSpacing/>
      </w:pPr>
    </w:p>
    <w:p w14:paraId="181FCFF6" w14:textId="1FC87A9D"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10.5.1</w:t>
      </w:r>
      <w:r w:rsidRPr="00A57429">
        <w:t xml:space="preserve"> </w:t>
      </w:r>
      <w:r w:rsidRPr="00A57429">
        <w:tab/>
        <w:t xml:space="preserve">A regra do item anterior não se aplicará aos licitantes remanescentes convocados na forma </w:t>
      </w:r>
      <w:bookmarkStart w:id="48" w:name="_Hlk178774276"/>
      <w:r w:rsidRPr="00A57429">
        <w:t xml:space="preserve">do item </w:t>
      </w:r>
      <w:bookmarkEnd w:id="48"/>
      <w:r w:rsidRPr="00A57429">
        <w:t>10.4.</w:t>
      </w:r>
    </w:p>
    <w:p w14:paraId="1779CC16" w14:textId="77777777" w:rsidR="00340E81" w:rsidRPr="00A57429" w:rsidRDefault="00340E81" w:rsidP="0083686B">
      <w:pPr>
        <w:pStyle w:val="Nivel2"/>
        <w:numPr>
          <w:ilvl w:val="0"/>
          <w:numId w:val="0"/>
        </w:numPr>
        <w:tabs>
          <w:tab w:val="left" w:pos="851"/>
          <w:tab w:val="left" w:pos="1418"/>
        </w:tabs>
        <w:spacing w:line="360" w:lineRule="auto"/>
        <w:contextualSpacing/>
      </w:pPr>
    </w:p>
    <w:p w14:paraId="369738EA" w14:textId="77777777" w:rsidR="00340E81" w:rsidRPr="00A57429" w:rsidRDefault="00340E81" w:rsidP="0083686B">
      <w:pPr>
        <w:pStyle w:val="Nivel2"/>
        <w:numPr>
          <w:ilvl w:val="0"/>
          <w:numId w:val="0"/>
        </w:numPr>
        <w:tabs>
          <w:tab w:val="left" w:pos="851"/>
          <w:tab w:val="left" w:pos="1418"/>
        </w:tabs>
        <w:spacing w:line="360" w:lineRule="auto"/>
        <w:contextualSpacing/>
      </w:pPr>
      <w:r w:rsidRPr="0083686B">
        <w:rPr>
          <w:b/>
        </w:rPr>
        <w:t>10.6</w:t>
      </w:r>
      <w:r w:rsidRPr="00A57429">
        <w:tab/>
        <w:t>No momento da assinatura do Contrato, o adjudicatário apresentará certidão de cumprimento de cota de aprendiz, expedida pelo Ministério do Trabalho e Emprego, para fins de atendimento aos arts. 429 e seguintes da Consolidação das Leis do Trabalho.</w:t>
      </w:r>
    </w:p>
    <w:bookmarkEnd w:id="46"/>
    <w:p w14:paraId="626F4970"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w:t>
      </w:r>
      <w:r w:rsidRPr="00A57429">
        <w:rPr>
          <w:rFonts w:ascii="Arial" w:eastAsia="Calibri" w:hAnsi="Arial" w:cs="Arial"/>
          <w:sz w:val="20"/>
          <w:szCs w:val="20"/>
          <w:lang w:eastAsia="en-US"/>
        </w:rPr>
        <w:tab/>
        <w:t>Caso o valor da contratação se enquadre no limite previsto na legislação vigente, o licitante vencedor deverá demonstrar que mantém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14:paraId="6261451F" w14:textId="777777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p>
    <w:p w14:paraId="48A5A4A2" w14:textId="2E57C877" w:rsidR="00340E81" w:rsidRPr="00A57429" w:rsidRDefault="00340E81" w:rsidP="0083686B">
      <w:pPr>
        <w:pStyle w:val="textojustificadorecuoprimeiralinha"/>
        <w:tabs>
          <w:tab w:val="left" w:pos="851"/>
          <w:tab w:val="left" w:pos="1418"/>
        </w:tabs>
        <w:spacing w:before="120" w:beforeAutospacing="0" w:after="120" w:afterAutospacing="0" w:line="360" w:lineRule="auto"/>
        <w:contextualSpacing/>
        <w:jc w:val="both"/>
        <w:rPr>
          <w:rFonts w:ascii="Arial" w:eastAsia="Calibri" w:hAnsi="Arial" w:cs="Arial"/>
          <w:sz w:val="20"/>
          <w:szCs w:val="20"/>
          <w:lang w:eastAsia="en-US"/>
        </w:rPr>
      </w:pPr>
      <w:r w:rsidRPr="0083686B">
        <w:rPr>
          <w:rFonts w:ascii="Arial" w:eastAsia="Calibri" w:hAnsi="Arial" w:cs="Arial"/>
          <w:b/>
          <w:sz w:val="20"/>
          <w:szCs w:val="20"/>
          <w:lang w:eastAsia="en-US"/>
        </w:rPr>
        <w:t>10.7.1</w:t>
      </w:r>
      <w:r w:rsidRPr="00A57429">
        <w:rPr>
          <w:rFonts w:ascii="Arial" w:eastAsia="Calibri" w:hAnsi="Arial" w:cs="Arial"/>
          <w:sz w:val="20"/>
          <w:szCs w:val="20"/>
          <w:lang w:eastAsia="en-US"/>
        </w:rPr>
        <w:tab/>
        <w:t xml:space="preserve">Caso o licitante vencedor ainda não tenha programa de integridade instituído, deverá implantar o Programa de Integridade no prazo de até </w:t>
      </w:r>
      <w:r w:rsidR="00A20DF2" w:rsidRPr="00A57429">
        <w:rPr>
          <w:rFonts w:ascii="Arial" w:eastAsia="Calibri" w:hAnsi="Arial" w:cs="Arial"/>
          <w:sz w:val="20"/>
          <w:szCs w:val="20"/>
          <w:lang w:eastAsia="en-US"/>
        </w:rPr>
        <w:t>06 (seis) meses</w:t>
      </w:r>
      <w:r w:rsidRPr="00A57429">
        <w:rPr>
          <w:rFonts w:ascii="Arial" w:eastAsia="Calibri" w:hAnsi="Arial" w:cs="Arial"/>
          <w:sz w:val="20"/>
          <w:szCs w:val="20"/>
          <w:lang w:eastAsia="en-US"/>
        </w:rPr>
        <w:t xml:space="preserve">, </w:t>
      </w:r>
      <w:r w:rsidR="00A20DF2" w:rsidRPr="00A57429">
        <w:rPr>
          <w:rFonts w:ascii="Arial" w:eastAsia="Calibri" w:hAnsi="Arial" w:cs="Arial"/>
          <w:sz w:val="20"/>
          <w:szCs w:val="20"/>
          <w:lang w:eastAsia="en-US"/>
        </w:rPr>
        <w:t>contados da celebração do contrato</w:t>
      </w:r>
      <w:r w:rsidRPr="00A57429">
        <w:rPr>
          <w:rFonts w:ascii="Arial" w:eastAsia="Calibri" w:hAnsi="Arial" w:cs="Arial"/>
          <w:sz w:val="20"/>
          <w:szCs w:val="20"/>
          <w:lang w:eastAsia="en-US"/>
        </w:rPr>
        <w:t>, na forma da legislação vigente.</w:t>
      </w:r>
    </w:p>
    <w:p w14:paraId="262ECFB4"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78942465" w14:textId="0FFC88CC"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11.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 xml:space="preserve">DA SUBCONTRATAÇÃO </w:t>
      </w:r>
    </w:p>
    <w:p w14:paraId="66453BC3" w14:textId="1F2F92F1" w:rsidR="00340E81" w:rsidRPr="00A57429" w:rsidRDefault="00340E81" w:rsidP="0083686B">
      <w:pPr>
        <w:pStyle w:val="Nivel2"/>
        <w:numPr>
          <w:ilvl w:val="0"/>
          <w:numId w:val="0"/>
        </w:numPr>
        <w:tabs>
          <w:tab w:val="left" w:pos="851"/>
        </w:tabs>
        <w:spacing w:line="360" w:lineRule="auto"/>
        <w:contextualSpacing/>
        <w:rPr>
          <w:color w:val="auto"/>
        </w:rPr>
      </w:pPr>
      <w:r w:rsidRPr="007A70B1">
        <w:rPr>
          <w:b/>
          <w:color w:val="auto"/>
        </w:rPr>
        <w:t>11.1</w:t>
      </w:r>
      <w:r w:rsidRPr="007A70B1">
        <w:rPr>
          <w:color w:val="auto"/>
        </w:rPr>
        <w:t xml:space="preserve"> </w:t>
      </w:r>
      <w:r w:rsidR="0083686B" w:rsidRPr="007A70B1">
        <w:rPr>
          <w:color w:val="auto"/>
        </w:rPr>
        <w:tab/>
      </w:r>
      <w:r w:rsidR="00A20DF2" w:rsidRPr="007A70B1">
        <w:t>Não será admitida a subcontratação do objeto</w:t>
      </w:r>
      <w:r w:rsidR="00CD3DD0">
        <w:t xml:space="preserve"> contratual</w:t>
      </w:r>
      <w:r w:rsidR="00A20DF2" w:rsidRPr="007A70B1">
        <w:t>.</w:t>
      </w:r>
    </w:p>
    <w:p w14:paraId="09129876" w14:textId="77777777" w:rsidR="00340E81" w:rsidRPr="00A57429" w:rsidRDefault="00340E81" w:rsidP="0083686B">
      <w:pPr>
        <w:tabs>
          <w:tab w:val="left" w:pos="851"/>
        </w:tabs>
        <w:spacing w:before="120" w:after="120" w:line="360" w:lineRule="auto"/>
        <w:contextualSpacing/>
        <w:jc w:val="both"/>
        <w:rPr>
          <w:rFonts w:ascii="Arial" w:hAnsi="Arial" w:cs="Arial"/>
          <w:color w:val="000000"/>
          <w:sz w:val="20"/>
          <w:szCs w:val="20"/>
        </w:rPr>
      </w:pPr>
    </w:p>
    <w:p w14:paraId="365CEFEE" w14:textId="6618C2B7" w:rsidR="00340E81" w:rsidRPr="00A57429" w:rsidRDefault="00340E81"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hAnsi="Arial" w:cs="Arial"/>
          <w:sz w:val="20"/>
          <w:szCs w:val="20"/>
        </w:rPr>
      </w:pPr>
      <w:r w:rsidRPr="00A57429">
        <w:rPr>
          <w:rFonts w:ascii="Arial" w:eastAsia="Calibri" w:hAnsi="Arial" w:cs="Arial"/>
          <w:b/>
          <w:bCs/>
          <w:sz w:val="20"/>
          <w:szCs w:val="20"/>
          <w:lang w:eastAsia="en-US"/>
        </w:rPr>
        <w:t xml:space="preserve">12. </w:t>
      </w:r>
      <w:r w:rsidR="0054103F" w:rsidRPr="00A57429">
        <w:rPr>
          <w:rFonts w:ascii="Arial" w:eastAsia="Calibri" w:hAnsi="Arial" w:cs="Arial"/>
          <w:b/>
          <w:bCs/>
          <w:sz w:val="20"/>
          <w:szCs w:val="20"/>
          <w:lang w:eastAsia="en-US"/>
        </w:rPr>
        <w:tab/>
      </w:r>
      <w:r w:rsidRPr="00A57429">
        <w:rPr>
          <w:rFonts w:ascii="Arial" w:eastAsia="Calibri" w:hAnsi="Arial" w:cs="Arial"/>
          <w:b/>
          <w:bCs/>
          <w:sz w:val="20"/>
          <w:szCs w:val="20"/>
          <w:lang w:eastAsia="en-US"/>
        </w:rPr>
        <w:t>DA GARANTIA</w:t>
      </w:r>
    </w:p>
    <w:p w14:paraId="5ECAD362" w14:textId="2584A442" w:rsidR="007A70B1" w:rsidRPr="007A70B1" w:rsidRDefault="00340E81" w:rsidP="007A70B1">
      <w:pPr>
        <w:spacing w:after="20" w:line="360" w:lineRule="auto"/>
        <w:ind w:right="-1"/>
        <w:contextualSpacing/>
        <w:jc w:val="both"/>
        <w:rPr>
          <w:rFonts w:ascii="Arial" w:hAnsi="Arial" w:cs="Arial"/>
          <w:sz w:val="20"/>
          <w:szCs w:val="20"/>
        </w:rPr>
      </w:pPr>
      <w:r w:rsidRPr="007A70B1">
        <w:rPr>
          <w:rFonts w:ascii="Arial" w:hAnsi="Arial" w:cs="Arial"/>
          <w:sz w:val="20"/>
          <w:szCs w:val="20"/>
        </w:rPr>
        <w:t xml:space="preserve"> </w:t>
      </w:r>
      <w:r w:rsidR="007A70B1" w:rsidRPr="007A70B1">
        <w:rPr>
          <w:rFonts w:ascii="Arial" w:hAnsi="Arial" w:cs="Arial"/>
          <w:b/>
          <w:sz w:val="20"/>
          <w:szCs w:val="20"/>
        </w:rPr>
        <w:t>12.1</w:t>
      </w:r>
      <w:r w:rsidR="007A70B1" w:rsidRPr="007A70B1">
        <w:rPr>
          <w:rFonts w:ascii="Arial" w:hAnsi="Arial" w:cs="Arial"/>
          <w:sz w:val="20"/>
          <w:szCs w:val="20"/>
        </w:rPr>
        <w:t xml:space="preserve"> </w:t>
      </w:r>
      <w:r w:rsidR="004B4884">
        <w:rPr>
          <w:rFonts w:ascii="Arial" w:hAnsi="Arial" w:cs="Arial"/>
          <w:sz w:val="20"/>
          <w:szCs w:val="20"/>
        </w:rPr>
        <w:tab/>
      </w:r>
      <w:r w:rsidR="00CD3DD0">
        <w:rPr>
          <w:rFonts w:ascii="Arial" w:hAnsi="Arial" w:cs="Arial"/>
          <w:sz w:val="20"/>
          <w:szCs w:val="20"/>
        </w:rPr>
        <w:t>Não haverá exigência de garantia contratual de execução</w:t>
      </w:r>
      <w:r w:rsidR="007A70B1" w:rsidRPr="007A70B1">
        <w:rPr>
          <w:rFonts w:ascii="Arial" w:hAnsi="Arial" w:cs="Arial"/>
          <w:sz w:val="20"/>
          <w:szCs w:val="20"/>
        </w:rPr>
        <w:t>.</w:t>
      </w:r>
    </w:p>
    <w:p w14:paraId="6FF65649" w14:textId="77777777" w:rsidR="007A70B1" w:rsidRPr="007A70B1" w:rsidRDefault="007A70B1" w:rsidP="007A70B1">
      <w:pPr>
        <w:spacing w:after="20" w:line="360" w:lineRule="auto"/>
        <w:ind w:left="567" w:right="567"/>
        <w:contextualSpacing/>
        <w:jc w:val="both"/>
        <w:rPr>
          <w:rFonts w:ascii="Arial" w:hAnsi="Arial" w:cs="Arial"/>
          <w:sz w:val="20"/>
          <w:szCs w:val="20"/>
        </w:rPr>
      </w:pPr>
    </w:p>
    <w:p w14:paraId="713B324D" w14:textId="77777777" w:rsidR="0054103F" w:rsidRPr="00A57429" w:rsidRDefault="0054103F"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13. PAGAMENTO</w:t>
      </w:r>
    </w:p>
    <w:p w14:paraId="07059E00" w14:textId="29C21BA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13.1</w:t>
      </w:r>
      <w:r w:rsidRPr="00A57429">
        <w:t xml:space="preserve"> </w:t>
      </w:r>
      <w:r w:rsidR="00174A7D" w:rsidRPr="00A57429">
        <w:tab/>
      </w:r>
      <w:r w:rsidRPr="00A57429">
        <w:t xml:space="preserve">O contratante deverá pagar o preço ao contratado em </w:t>
      </w:r>
      <w:r w:rsidR="00174A7D" w:rsidRPr="00A57429">
        <w:t>parcela única</w:t>
      </w:r>
      <w:r w:rsidRPr="00A57429">
        <w:t>,</w:t>
      </w:r>
      <w:r w:rsidR="00174A7D" w:rsidRPr="00A57429">
        <w:t xml:space="preserve"> di</w:t>
      </w:r>
      <w:r w:rsidRPr="00A57429">
        <w:t>retamente na conta corrente de titularidade do contratado a ser indicada, junto à instituição financeira contratada pelo Estado do Rio de Janeiro.</w:t>
      </w:r>
      <w:r w:rsidR="003E74BD">
        <w:t xml:space="preserve"> (BANCO BRADESCO)</w:t>
      </w:r>
    </w:p>
    <w:p w14:paraId="7D8B1A5F" w14:textId="77777777" w:rsidR="0054103F" w:rsidRPr="00A57429" w:rsidRDefault="0054103F" w:rsidP="0083686B">
      <w:pPr>
        <w:pStyle w:val="Nivel2"/>
        <w:numPr>
          <w:ilvl w:val="0"/>
          <w:numId w:val="0"/>
        </w:numPr>
        <w:tabs>
          <w:tab w:val="left" w:pos="851"/>
          <w:tab w:val="left" w:pos="1418"/>
        </w:tabs>
        <w:spacing w:line="360" w:lineRule="auto"/>
        <w:ind w:right="565"/>
        <w:contextualSpacing/>
      </w:pPr>
    </w:p>
    <w:p w14:paraId="41EE49BA" w14:textId="46A467A4"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13.2</w:t>
      </w:r>
      <w:r w:rsidRPr="00A57429">
        <w:t xml:space="preserve"> </w:t>
      </w:r>
      <w:r w:rsidR="00174A7D" w:rsidRPr="00A57429">
        <w:tab/>
      </w:r>
      <w:r w:rsidRPr="00A57429">
        <w:t>No caso de o contratado estar estabelecido em localidade que não possua agência da instituição financeira contratada pelo Estado do Rio de Janeiro ou, caso verificada pelo contratante a impossibilidade de o contratado,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contratado.</w:t>
      </w:r>
    </w:p>
    <w:p w14:paraId="6D8F45D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2C76A704" w14:textId="2C28E89A"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13.3</w:t>
      </w:r>
      <w:r w:rsidRPr="00A57429">
        <w:t xml:space="preserve"> </w:t>
      </w:r>
      <w:r w:rsidR="00174A7D" w:rsidRPr="00A57429">
        <w:tab/>
      </w:r>
      <w:r w:rsidRPr="00A57429">
        <w:t>A emissão da Nota Fiscal ou Fatura será precedida do recebimento definitivo do objeto ou de cada parcela, mediante atestação, que não poderá ser realizada pelo ordenador de despesas, conforme disposto neste instrumento e/ou no Termo de Referência, bem ainda no art. 140, II, alínea b, da Lei nº 14.133/2021 e arts. 20 e 22, XXIII, do Decreto nº 48.817/2023.</w:t>
      </w:r>
    </w:p>
    <w:p w14:paraId="5EF20590" w14:textId="3870369C" w:rsidR="0054103F" w:rsidRPr="00A57429" w:rsidRDefault="0054103F" w:rsidP="0083686B">
      <w:pPr>
        <w:pStyle w:val="Nivel01"/>
        <w:numPr>
          <w:ilvl w:val="0"/>
          <w:numId w:val="0"/>
        </w:numPr>
        <w:tabs>
          <w:tab w:val="clear" w:pos="567"/>
          <w:tab w:val="left" w:pos="851"/>
          <w:tab w:val="left" w:pos="1418"/>
        </w:tabs>
        <w:spacing w:before="120" w:after="120" w:line="360" w:lineRule="auto"/>
        <w:contextualSpacing/>
        <w:rPr>
          <w:rFonts w:eastAsiaTheme="minorEastAsia"/>
          <w:b w:val="0"/>
          <w:bCs w:val="0"/>
          <w:color w:val="000000"/>
        </w:rPr>
      </w:pPr>
      <w:r w:rsidRPr="0083686B">
        <w:rPr>
          <w:rFonts w:eastAsiaTheme="minorEastAsia"/>
          <w:bCs w:val="0"/>
          <w:color w:val="000000"/>
        </w:rPr>
        <w:t>13.3.1</w:t>
      </w:r>
      <w:r w:rsidRPr="00A57429">
        <w:rPr>
          <w:rFonts w:eastAsiaTheme="minorEastAsia"/>
          <w:b w:val="0"/>
          <w:bCs w:val="0"/>
          <w:color w:val="000000"/>
        </w:rPr>
        <w:t xml:space="preserve"> </w:t>
      </w:r>
      <w:r w:rsidR="00174A7D" w:rsidRPr="00A57429">
        <w:rPr>
          <w:rFonts w:eastAsiaTheme="minorEastAsia"/>
          <w:b w:val="0"/>
          <w:bCs w:val="0"/>
          <w:color w:val="000000"/>
        </w:rPr>
        <w:tab/>
      </w:r>
      <w:r w:rsidRPr="00A57429">
        <w:rPr>
          <w:rFonts w:eastAsiaTheme="minorEastAsia"/>
          <w:b w:val="0"/>
          <w:bCs w:val="0"/>
          <w:color w:val="000000"/>
        </w:rPr>
        <w:t>Quando houver glosa parcial do objeto, o contratante deverá comunicar ao contratado para que emita Nota Fiscal ou Fatura com o valor exato dimensionado.</w:t>
      </w:r>
    </w:p>
    <w:p w14:paraId="04F6AD3C" w14:textId="43EBD045" w:rsidR="00174A7D" w:rsidRPr="00A57429" w:rsidRDefault="0054103F" w:rsidP="0083686B">
      <w:pPr>
        <w:pStyle w:val="Nivel2"/>
        <w:numPr>
          <w:ilvl w:val="0"/>
          <w:numId w:val="0"/>
        </w:numPr>
        <w:tabs>
          <w:tab w:val="left" w:pos="851"/>
          <w:tab w:val="left" w:pos="1418"/>
        </w:tabs>
        <w:spacing w:line="360" w:lineRule="auto"/>
      </w:pPr>
      <w:r w:rsidRPr="0083686B">
        <w:rPr>
          <w:b/>
        </w:rPr>
        <w:t>13.4</w:t>
      </w:r>
      <w:r w:rsidRPr="00A57429">
        <w:t xml:space="preserve"> </w:t>
      </w:r>
      <w:r w:rsidR="00174A7D" w:rsidRPr="00A57429">
        <w:tab/>
        <w:t>O CONTRATADO deverá encaminhar a Nota Fiscal para pagamento ao Setor de Almoxarifado da UENF, situado a Avenida Alberto Lamego, 2000, Bairro Horto, CEP 28013-602, Campos dos Goytacazes - RJ. na cidade no Estado do Rio de Janeiro.</w:t>
      </w:r>
    </w:p>
    <w:p w14:paraId="14040828" w14:textId="48A1B97D"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13.5</w:t>
      </w:r>
      <w:r w:rsidRPr="00A57429">
        <w:t xml:space="preserve"> </w:t>
      </w:r>
      <w:bookmarkStart w:id="49" w:name="_Hlk178774483"/>
      <w:r w:rsidR="00174A7D" w:rsidRPr="00A57429">
        <w:tab/>
      </w:r>
      <w:r w:rsidRPr="00A57429">
        <w:t xml:space="preserve">Recebida a Nota Fiscal ou Fatura, o órgão competente deverá verificar: </w:t>
      </w:r>
      <w:bookmarkEnd w:id="49"/>
    </w:p>
    <w:p w14:paraId="5FE8D550" w14:textId="7F55C2C1"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a)</w:t>
      </w:r>
      <w:r w:rsidRPr="00A57429">
        <w:t xml:space="preserve"> a manutenção das condições de habilitação exigidas pelo instrumento convocatório; </w:t>
      </w:r>
    </w:p>
    <w:p w14:paraId="4170E5EF" w14:textId="77777777" w:rsidR="0054103F" w:rsidRPr="00A57429" w:rsidRDefault="0054103F" w:rsidP="0083686B">
      <w:pPr>
        <w:pStyle w:val="Nivel2"/>
        <w:numPr>
          <w:ilvl w:val="0"/>
          <w:numId w:val="0"/>
        </w:numPr>
        <w:tabs>
          <w:tab w:val="left" w:pos="851"/>
          <w:tab w:val="left" w:pos="1418"/>
        </w:tabs>
        <w:spacing w:line="360" w:lineRule="auto"/>
        <w:contextualSpacing/>
      </w:pPr>
      <w:bookmarkStart w:id="50" w:name="_Hlk178774506"/>
      <w:r w:rsidRPr="0083686B">
        <w:rPr>
          <w:b/>
        </w:rPr>
        <w:t>b)</w:t>
      </w:r>
      <w:r w:rsidRPr="00A57429">
        <w:t xml:space="preserve"> por consulta aos cadastros mencionados no item 7.1, se o contratado foi penalizado com as sanções de declaração de inidoneidade ou impedimento de licitar e contratar com o poder público, observadas as abrangências de aplicação; e</w:t>
      </w:r>
    </w:p>
    <w:p w14:paraId="4B77296A" w14:textId="77777777" w:rsidR="0054103F" w:rsidRPr="00A57429" w:rsidRDefault="0054103F" w:rsidP="0083686B">
      <w:pPr>
        <w:pStyle w:val="Nivel2"/>
        <w:numPr>
          <w:ilvl w:val="0"/>
          <w:numId w:val="0"/>
        </w:numPr>
        <w:tabs>
          <w:tab w:val="left" w:pos="851"/>
          <w:tab w:val="left" w:pos="1418"/>
        </w:tabs>
        <w:spacing w:line="360" w:lineRule="auto"/>
        <w:contextualSpacing/>
      </w:pPr>
      <w:r w:rsidRPr="0083686B">
        <w:rPr>
          <w:b/>
        </w:rPr>
        <w:t>c)</w:t>
      </w:r>
      <w:r w:rsidRPr="00A57429">
        <w:t xml:space="preserve"> por consulta ao SICAF, eventuais ocorrências impeditivas indiretas, hipótese na qual o gestor deverá verificar se houve fraude por parte das empresas apontadas no Relatório de Ocorrências Impeditivas Indiretas.</w:t>
      </w:r>
    </w:p>
    <w:bookmarkEnd w:id="50"/>
    <w:p w14:paraId="357CA4DF"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9CDBEEE" w14:textId="181D57D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13.5.1</w:t>
      </w:r>
      <w:r w:rsidRPr="00A57429">
        <w:t xml:space="preserve"> </w:t>
      </w:r>
      <w:r w:rsidR="00174A7D" w:rsidRPr="00A57429">
        <w:tab/>
      </w:r>
      <w:r w:rsidRPr="00A57429">
        <w:t>Constatando-se a situação de irregularidade do contratado, será providenciada sua notificação, por escrito, para que, no prazo de 15 (quinze) dias úteis, regularize sua situação ou, no mesmo prazo, apresente sua defesa e especifique provas que pretende produzir. O prazo poderá ser prorrogado uma vez, por igual período, a critério do contratante.</w:t>
      </w:r>
    </w:p>
    <w:p w14:paraId="3522619D"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307A3DF" w14:textId="38C03C0F"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13.5.2</w:t>
      </w:r>
      <w:r w:rsidRPr="00A57429">
        <w:t xml:space="preserve"> </w:t>
      </w:r>
      <w:r w:rsidR="00174A7D" w:rsidRPr="00A57429">
        <w:tab/>
      </w:r>
      <w:r w:rsidRPr="00A57429">
        <w:t>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14:paraId="572661B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7EF900" w14:textId="41CCDA9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13.5.3</w:t>
      </w:r>
      <w:r w:rsidRPr="00A57429">
        <w:t xml:space="preserve"> </w:t>
      </w:r>
      <w:r w:rsidR="00174A7D" w:rsidRPr="00A57429">
        <w:tab/>
      </w:r>
      <w:r w:rsidRPr="00A57429">
        <w:t>Persistindo a irregularidade, o contratante deverá adotar as medidas necessárias à rescisão do Contrato nos autos do processo administrativo correspondente, assegurada ao contratado a ampla defesa.</w:t>
      </w:r>
    </w:p>
    <w:p w14:paraId="00237834"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BC71876" w14:textId="6AEA0C0C"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13.5.4</w:t>
      </w:r>
      <w:r w:rsidRPr="00A57429">
        <w:t xml:space="preserve"> </w:t>
      </w:r>
      <w:r w:rsidR="00174A7D" w:rsidRPr="00A57429">
        <w:tab/>
      </w:r>
      <w:r w:rsidRPr="00A57429">
        <w:t>Havendo a efetiva execução do objeto, os pagamentos serão realizados normalmente, até que se decida pela rescisão do Contrato, caso o contratado não regularize sua situação.</w:t>
      </w:r>
    </w:p>
    <w:p w14:paraId="50026233" w14:textId="77777777" w:rsidR="0054103F" w:rsidRPr="00A57429" w:rsidRDefault="0054103F" w:rsidP="0083686B">
      <w:pPr>
        <w:pStyle w:val="Nivel2"/>
        <w:numPr>
          <w:ilvl w:val="0"/>
          <w:numId w:val="0"/>
        </w:numPr>
        <w:tabs>
          <w:tab w:val="left" w:pos="851"/>
          <w:tab w:val="left" w:pos="1418"/>
        </w:tabs>
        <w:spacing w:line="360" w:lineRule="auto"/>
        <w:contextualSpacing/>
      </w:pPr>
    </w:p>
    <w:p w14:paraId="067E2602" w14:textId="2FDD0F9D" w:rsidR="0054103F" w:rsidRPr="00A57429" w:rsidRDefault="0054103F" w:rsidP="0083686B">
      <w:pPr>
        <w:pStyle w:val="Nivel2"/>
        <w:numPr>
          <w:ilvl w:val="0"/>
          <w:numId w:val="0"/>
        </w:numPr>
        <w:tabs>
          <w:tab w:val="left" w:pos="851"/>
          <w:tab w:val="left" w:pos="1418"/>
        </w:tabs>
        <w:spacing w:line="360" w:lineRule="auto"/>
        <w:contextualSpacing/>
      </w:pPr>
      <w:r w:rsidRPr="00B304CC">
        <w:rPr>
          <w:b/>
        </w:rPr>
        <w:t>13.6</w:t>
      </w:r>
      <w:r w:rsidRPr="00A57429">
        <w:t xml:space="preserve"> </w:t>
      </w:r>
      <w:r w:rsidR="00174A7D" w:rsidRPr="00A57429">
        <w:tab/>
      </w:r>
      <w:r w:rsidRPr="00A57429">
        <w:t xml:space="preserve">O pagamento será efetuado no prazo máximo de até 30 (trinta) dias, contados do recebimento da Nota Fiscal ou Fatura. </w:t>
      </w:r>
    </w:p>
    <w:p w14:paraId="6A2D2298"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0951D00" w14:textId="4EACB90D"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13.6.1</w:t>
      </w:r>
      <w:r w:rsidRPr="00A57429">
        <w:t xml:space="preserve"> </w:t>
      </w:r>
      <w:r w:rsidR="00174A7D" w:rsidRPr="00A57429">
        <w:tab/>
      </w:r>
      <w:r w:rsidRPr="00A57429">
        <w:t>Havendo erro na apresentação da Nota Fiscal ou Fatura, ou circunstância que impeça a liquidação da despesa, o pagamento ficará sobrestado até que o contratado providencie as medidas saneadoras. Nessa hipótese, o prazo para pagamento iniciar-se-á após a comprovação da regularização da situação, não acarretando qualquer ônus para o contratante.</w:t>
      </w:r>
    </w:p>
    <w:p w14:paraId="5386658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65F21F1F" w14:textId="5343F858"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w:t>
      </w:r>
      <w:r w:rsidRPr="00A57429">
        <w:t xml:space="preserve"> </w:t>
      </w:r>
      <w:r w:rsidR="00174A7D" w:rsidRPr="00A57429">
        <w:tab/>
      </w:r>
      <w:r w:rsidRPr="00A57429">
        <w:t>Quando do pagamento, será efetuada a retenção tributária prevista na legislação aplicável.</w:t>
      </w:r>
    </w:p>
    <w:p w14:paraId="14A0C6C0" w14:textId="77777777" w:rsidR="0054103F" w:rsidRPr="00A57429" w:rsidRDefault="0054103F" w:rsidP="0083686B">
      <w:pPr>
        <w:pStyle w:val="Nivel2"/>
        <w:numPr>
          <w:ilvl w:val="0"/>
          <w:numId w:val="0"/>
        </w:numPr>
        <w:tabs>
          <w:tab w:val="left" w:pos="851"/>
          <w:tab w:val="left" w:pos="1418"/>
        </w:tabs>
        <w:spacing w:line="360" w:lineRule="auto"/>
        <w:contextualSpacing/>
      </w:pPr>
    </w:p>
    <w:p w14:paraId="76F56919" w14:textId="719B32E4"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13.7.1</w:t>
      </w:r>
      <w:r w:rsidRPr="00A57429">
        <w:t xml:space="preserve"> </w:t>
      </w:r>
      <w:r w:rsidR="00174A7D" w:rsidRPr="00A57429">
        <w:tab/>
      </w:r>
      <w:r w:rsidRPr="00A57429">
        <w:t>Independentemente do percentual de tributo inserido na planilha, no pagamento serão retidos na fonte os percentuais estabelecidos na legislação vigente.</w:t>
      </w:r>
    </w:p>
    <w:p w14:paraId="3FCDCA82"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4DEC2C1" w14:textId="69FC3662"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13.7.2</w:t>
      </w:r>
      <w:r w:rsidRPr="00A57429">
        <w:t xml:space="preserve"> </w:t>
      </w:r>
      <w:r w:rsidR="00174A7D" w:rsidRPr="00A57429">
        <w:tab/>
      </w:r>
      <w:r w:rsidRPr="00A57429">
        <w:t>O contratado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14:paraId="292AD134" w14:textId="77777777" w:rsidR="00174A7D" w:rsidRPr="00A57429" w:rsidRDefault="00174A7D" w:rsidP="0083686B">
      <w:pPr>
        <w:pStyle w:val="Nivel2"/>
        <w:numPr>
          <w:ilvl w:val="0"/>
          <w:numId w:val="0"/>
        </w:numPr>
        <w:tabs>
          <w:tab w:val="left" w:pos="851"/>
          <w:tab w:val="left" w:pos="1418"/>
        </w:tabs>
        <w:spacing w:line="360" w:lineRule="auto"/>
        <w:contextualSpacing/>
      </w:pPr>
    </w:p>
    <w:p w14:paraId="03715D2B" w14:textId="0BBF3A7A"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13.8</w:t>
      </w:r>
      <w:r w:rsidRPr="00A57429">
        <w:t xml:space="preserve"> </w:t>
      </w:r>
      <w:r w:rsidR="00174A7D" w:rsidRPr="00A57429">
        <w:tab/>
      </w:r>
      <w:r w:rsidRPr="00A57429">
        <w:t>Os pagamentos eventualmente realizados com atraso, desde que não decorram de ato ou fato atribuível ao contratado, sofrerão a incidência de atualização monetária e juros de mora pelo IPCA, calculado pro rata die, e aqueles pagos em prazo inferior ao estabelecido no instrumento convocatório serão feitos mediante desconto de 0,5% (um meio por cento) ao mês, calculado pro rata die.</w:t>
      </w:r>
    </w:p>
    <w:p w14:paraId="5C93ED4B"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2034F38" w14:textId="42330AE0"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13.9</w:t>
      </w:r>
      <w:r w:rsidRPr="00A57429">
        <w:t xml:space="preserve"> </w:t>
      </w:r>
      <w:r w:rsidR="00174A7D" w:rsidRPr="00A57429">
        <w:tab/>
      </w:r>
      <w:r w:rsidRPr="00A57429">
        <w:t>O contratado deverá emitir a Nota Fiscal Eletrônica – NF-e, consoante o Protocolo ICMS nº 42/2009, com a redação conferida pelo Protocolo ICMS nº 85/2010, e caso seu estabelecimento esteja localizado no Estado do Rio de Janeiro, deverá observar a forma prescrita nas alíneas a, b, c, d e e, do §1º, do art. 2º da Resolução SEFAZ nº 971/2016.</w:t>
      </w:r>
    </w:p>
    <w:p w14:paraId="4402E7F7" w14:textId="77777777" w:rsidR="0054103F" w:rsidRPr="00A57429" w:rsidRDefault="0054103F" w:rsidP="0083686B">
      <w:pPr>
        <w:pStyle w:val="Nivel2"/>
        <w:numPr>
          <w:ilvl w:val="0"/>
          <w:numId w:val="0"/>
        </w:numPr>
        <w:tabs>
          <w:tab w:val="left" w:pos="851"/>
          <w:tab w:val="left" w:pos="1418"/>
        </w:tabs>
        <w:spacing w:line="360" w:lineRule="auto"/>
        <w:contextualSpacing/>
      </w:pPr>
    </w:p>
    <w:p w14:paraId="3E89D9A7" w14:textId="3B3501D3"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13.10</w:t>
      </w:r>
      <w:r w:rsidRPr="00A57429">
        <w:t xml:space="preserve"> </w:t>
      </w:r>
      <w:r w:rsidR="00174A7D" w:rsidRPr="00A57429">
        <w:tab/>
      </w:r>
      <w:r w:rsidRPr="00A57429">
        <w:t>Caso o Edital admita a subcontratação, os pagamentos aos subcontratados serão realizados diretamente pelo contratado, ficando vedada a emissão de empenho do contratante diretamente aos subcontratados, ressalvada, nos casos de prestação de serviços, a hipótese dos arts. 48 e 49 da Lei Complementar nº 123/2006.</w:t>
      </w:r>
    </w:p>
    <w:p w14:paraId="496FBD39" w14:textId="77777777" w:rsidR="0054103F" w:rsidRPr="00A57429" w:rsidRDefault="0054103F" w:rsidP="0083686B">
      <w:pPr>
        <w:pStyle w:val="Nivel2"/>
        <w:numPr>
          <w:ilvl w:val="0"/>
          <w:numId w:val="0"/>
        </w:numPr>
        <w:tabs>
          <w:tab w:val="left" w:pos="851"/>
          <w:tab w:val="left" w:pos="1418"/>
        </w:tabs>
        <w:spacing w:line="360" w:lineRule="auto"/>
        <w:contextualSpacing/>
      </w:pPr>
    </w:p>
    <w:p w14:paraId="5EBB2094" w14:textId="00FBB1FB" w:rsidR="0054103F" w:rsidRPr="00A57429" w:rsidRDefault="0054103F" w:rsidP="0083686B">
      <w:pPr>
        <w:pStyle w:val="Nivel2"/>
        <w:numPr>
          <w:ilvl w:val="0"/>
          <w:numId w:val="0"/>
        </w:numPr>
        <w:tabs>
          <w:tab w:val="left" w:pos="851"/>
          <w:tab w:val="left" w:pos="1418"/>
        </w:tabs>
        <w:spacing w:line="360" w:lineRule="auto"/>
        <w:contextualSpacing/>
      </w:pPr>
      <w:r w:rsidRPr="00CF7C79">
        <w:rPr>
          <w:b/>
        </w:rPr>
        <w:t>13.1</w:t>
      </w:r>
      <w:r w:rsidR="00AC532C" w:rsidRPr="00CF7C79">
        <w:rPr>
          <w:b/>
        </w:rPr>
        <w:t>0</w:t>
      </w:r>
      <w:r w:rsidRPr="00CF7C79">
        <w:rPr>
          <w:b/>
        </w:rPr>
        <w:t>.1</w:t>
      </w:r>
      <w:r w:rsidRPr="00A57429">
        <w:t xml:space="preserve"> </w:t>
      </w:r>
      <w:r w:rsidR="00174A7D" w:rsidRPr="00A57429">
        <w:tab/>
      </w:r>
      <w:r w:rsidRPr="00A57429">
        <w:t>A subcontratação porventura realizada será integralmente custeada pelo contratado.</w:t>
      </w:r>
    </w:p>
    <w:p w14:paraId="2A1B7A90" w14:textId="77777777" w:rsidR="00340E81" w:rsidRPr="00A57429" w:rsidRDefault="00340E81" w:rsidP="0083686B">
      <w:pPr>
        <w:tabs>
          <w:tab w:val="left" w:pos="851"/>
          <w:tab w:val="left" w:pos="1418"/>
        </w:tabs>
        <w:spacing w:before="120" w:after="120" w:line="360" w:lineRule="auto"/>
        <w:contextualSpacing/>
        <w:jc w:val="both"/>
        <w:rPr>
          <w:rFonts w:ascii="Arial" w:hAnsi="Arial" w:cs="Arial"/>
          <w:color w:val="000000"/>
          <w:sz w:val="20"/>
          <w:szCs w:val="20"/>
        </w:rPr>
      </w:pPr>
    </w:p>
    <w:p w14:paraId="4BDDA4AF" w14:textId="77777777" w:rsidR="0054103F" w:rsidRPr="00A57429" w:rsidRDefault="0054103F" w:rsidP="0083686B">
      <w:pPr>
        <w:tabs>
          <w:tab w:val="left" w:pos="851"/>
        </w:tabs>
        <w:spacing w:before="120" w:after="120" w:line="360" w:lineRule="auto"/>
        <w:contextualSpacing/>
        <w:jc w:val="both"/>
        <w:rPr>
          <w:rFonts w:ascii="Arial" w:hAnsi="Arial" w:cs="Arial"/>
          <w:color w:val="000000"/>
          <w:sz w:val="20"/>
          <w:szCs w:val="20"/>
        </w:rPr>
      </w:pPr>
    </w:p>
    <w:p w14:paraId="0CF9CC60" w14:textId="55A45CA2"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14. </w:t>
      </w:r>
      <w:r w:rsidRPr="00A57429">
        <w:rPr>
          <w:rFonts w:ascii="Arial" w:eastAsia="Calibri" w:hAnsi="Arial" w:cs="Arial"/>
          <w:b/>
          <w:bCs/>
          <w:sz w:val="20"/>
          <w:szCs w:val="20"/>
          <w:lang w:eastAsia="en-US"/>
        </w:rPr>
        <w:tab/>
        <w:t xml:space="preserve">PRAZO CONTRATUAL </w:t>
      </w:r>
    </w:p>
    <w:p w14:paraId="662239EB" w14:textId="77777777" w:rsidR="00AC532C" w:rsidRPr="00A57429" w:rsidRDefault="00AC532C" w:rsidP="0083686B">
      <w:pPr>
        <w:pStyle w:val="Nivel2"/>
        <w:numPr>
          <w:ilvl w:val="0"/>
          <w:numId w:val="0"/>
        </w:numPr>
        <w:tabs>
          <w:tab w:val="left" w:pos="851"/>
        </w:tabs>
        <w:spacing w:line="360" w:lineRule="auto"/>
        <w:contextualSpacing/>
      </w:pPr>
    </w:p>
    <w:p w14:paraId="4A14CB4E" w14:textId="1B173C8C" w:rsidR="00AC532C" w:rsidRPr="00A57429" w:rsidRDefault="00AC532C" w:rsidP="00CF7C79">
      <w:pPr>
        <w:pStyle w:val="Nivel2"/>
        <w:numPr>
          <w:ilvl w:val="0"/>
          <w:numId w:val="0"/>
        </w:numPr>
        <w:tabs>
          <w:tab w:val="left" w:pos="851"/>
        </w:tabs>
        <w:spacing w:line="360" w:lineRule="auto"/>
        <w:contextualSpacing/>
      </w:pPr>
      <w:r w:rsidRPr="00B304CC">
        <w:rPr>
          <w:b/>
        </w:rPr>
        <w:t>14.1</w:t>
      </w:r>
      <w:r w:rsidRPr="00B304CC">
        <w:t xml:space="preserve"> </w:t>
      </w:r>
      <w:r w:rsidR="00CF7C79" w:rsidRPr="00B304CC">
        <w:tab/>
      </w:r>
      <w:r w:rsidR="006C366B">
        <w:t>Será encerrado com o recebimento definitivo do objeto.</w:t>
      </w:r>
    </w:p>
    <w:p w14:paraId="1AC84E7F" w14:textId="77777777" w:rsidR="00AC532C" w:rsidRPr="00A57429" w:rsidRDefault="00AC532C" w:rsidP="00CF7C79">
      <w:pPr>
        <w:pStyle w:val="Nivel2"/>
        <w:numPr>
          <w:ilvl w:val="0"/>
          <w:numId w:val="0"/>
        </w:numPr>
        <w:tabs>
          <w:tab w:val="left" w:pos="851"/>
        </w:tabs>
        <w:spacing w:line="360" w:lineRule="auto"/>
        <w:contextualSpacing/>
      </w:pPr>
    </w:p>
    <w:p w14:paraId="3220E32A" w14:textId="77777777" w:rsidR="00AC532C" w:rsidRPr="00A57429" w:rsidRDefault="00AC532C" w:rsidP="0083686B">
      <w:pPr>
        <w:pStyle w:val="textojustificadorecuoprimeiralinha"/>
        <w:tabs>
          <w:tab w:val="left" w:pos="851"/>
        </w:tabs>
        <w:spacing w:before="120" w:beforeAutospacing="0" w:after="120" w:afterAutospacing="0" w:line="360" w:lineRule="auto"/>
        <w:contextualSpacing/>
        <w:jc w:val="both"/>
        <w:rPr>
          <w:rFonts w:ascii="Arial" w:eastAsiaTheme="minorEastAsia" w:hAnsi="Arial" w:cs="Arial"/>
          <w:color w:val="000000"/>
          <w:sz w:val="20"/>
          <w:szCs w:val="20"/>
        </w:rPr>
      </w:pPr>
    </w:p>
    <w:p w14:paraId="32B77D74" w14:textId="77777777" w:rsidR="00AC532C" w:rsidRPr="00A57429" w:rsidRDefault="00AC532C" w:rsidP="0083686B">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15. REAJUSTE</w:t>
      </w:r>
    </w:p>
    <w:p w14:paraId="445491A6" w14:textId="1763239A" w:rsidR="00AC532C" w:rsidRPr="00A57429" w:rsidRDefault="00AC532C" w:rsidP="00243438">
      <w:pPr>
        <w:pStyle w:val="Nivel2"/>
        <w:numPr>
          <w:ilvl w:val="0"/>
          <w:numId w:val="0"/>
        </w:numPr>
        <w:tabs>
          <w:tab w:val="left" w:pos="851"/>
        </w:tabs>
        <w:spacing w:line="360" w:lineRule="auto"/>
        <w:contextualSpacing/>
      </w:pPr>
      <w:r w:rsidRPr="00243438">
        <w:rPr>
          <w:b/>
        </w:rPr>
        <w:t>15.1</w:t>
      </w:r>
      <w:r w:rsidRPr="00A57429">
        <w:t xml:space="preserve"> </w:t>
      </w:r>
      <w:r w:rsidR="00243438">
        <w:tab/>
      </w:r>
      <w:r w:rsidRPr="00A57429">
        <w:t>Os preços contratados serão reajustados após o interregno de 1 (um) ano, mediante solicitação do contratado.</w:t>
      </w:r>
    </w:p>
    <w:p w14:paraId="7B646438" w14:textId="77777777" w:rsidR="00AC532C" w:rsidRPr="00A57429" w:rsidRDefault="00AC532C" w:rsidP="00243438">
      <w:pPr>
        <w:pStyle w:val="Nivel2"/>
        <w:numPr>
          <w:ilvl w:val="0"/>
          <w:numId w:val="0"/>
        </w:numPr>
        <w:tabs>
          <w:tab w:val="left" w:pos="851"/>
        </w:tabs>
        <w:spacing w:line="360" w:lineRule="auto"/>
        <w:contextualSpacing/>
      </w:pPr>
    </w:p>
    <w:p w14:paraId="5565AD28" w14:textId="51598012" w:rsidR="00AC532C" w:rsidRPr="00A57429" w:rsidRDefault="00AC532C" w:rsidP="00243438">
      <w:pPr>
        <w:pStyle w:val="Nivel2"/>
        <w:numPr>
          <w:ilvl w:val="0"/>
          <w:numId w:val="0"/>
        </w:numPr>
        <w:tabs>
          <w:tab w:val="left" w:pos="851"/>
        </w:tabs>
        <w:spacing w:line="360" w:lineRule="auto"/>
        <w:contextualSpacing/>
      </w:pPr>
      <w:r w:rsidRPr="00243438">
        <w:rPr>
          <w:b/>
        </w:rPr>
        <w:t>15.2</w:t>
      </w:r>
      <w:r w:rsidRPr="00A57429">
        <w:t xml:space="preserve"> </w:t>
      </w:r>
      <w:r w:rsidR="00243438">
        <w:tab/>
      </w:r>
      <w:r w:rsidRPr="00A57429">
        <w:t xml:space="preserve">O interregno mínimo de 1 (um) ano para o primeiro reajuste será contado da data do orçamento estimado. </w:t>
      </w:r>
    </w:p>
    <w:p w14:paraId="38B0B844" w14:textId="77777777" w:rsidR="00AC532C" w:rsidRPr="00A57429" w:rsidRDefault="00AC532C" w:rsidP="00243438">
      <w:pPr>
        <w:pStyle w:val="Nivel2"/>
        <w:numPr>
          <w:ilvl w:val="0"/>
          <w:numId w:val="0"/>
        </w:numPr>
        <w:tabs>
          <w:tab w:val="left" w:pos="851"/>
        </w:tabs>
        <w:spacing w:line="360" w:lineRule="auto"/>
        <w:contextualSpacing/>
      </w:pPr>
    </w:p>
    <w:p w14:paraId="6E99CF48" w14:textId="7193040F" w:rsidR="00AC532C" w:rsidRPr="00A57429" w:rsidRDefault="00AC532C" w:rsidP="00243438">
      <w:pPr>
        <w:pStyle w:val="Nivel2"/>
        <w:numPr>
          <w:ilvl w:val="0"/>
          <w:numId w:val="0"/>
        </w:numPr>
        <w:tabs>
          <w:tab w:val="left" w:pos="851"/>
        </w:tabs>
        <w:spacing w:line="360" w:lineRule="auto"/>
        <w:contextualSpacing/>
      </w:pPr>
      <w:r w:rsidRPr="00243438">
        <w:rPr>
          <w:b/>
        </w:rPr>
        <w:t>15.3</w:t>
      </w:r>
      <w:r w:rsidRPr="00A57429">
        <w:t xml:space="preserve"> </w:t>
      </w:r>
      <w:r w:rsidR="00243438">
        <w:tab/>
      </w:r>
      <w:r w:rsidRPr="00A57429">
        <w:t>Nos reajustes subsequentes ao primeiro, o interregno mínimo de um ano será contado a partir do fato gerador que deu ensejo ao último reajuste.</w:t>
      </w:r>
    </w:p>
    <w:p w14:paraId="1DB20168" w14:textId="77777777" w:rsidR="00AC532C" w:rsidRPr="00A57429" w:rsidRDefault="00AC532C" w:rsidP="00243438">
      <w:pPr>
        <w:pStyle w:val="Nivel2"/>
        <w:numPr>
          <w:ilvl w:val="0"/>
          <w:numId w:val="0"/>
        </w:numPr>
        <w:tabs>
          <w:tab w:val="left" w:pos="851"/>
        </w:tabs>
        <w:spacing w:line="360" w:lineRule="auto"/>
        <w:contextualSpacing/>
      </w:pPr>
    </w:p>
    <w:p w14:paraId="50ECBD2F" w14:textId="300FA544" w:rsidR="00AC532C" w:rsidRPr="00A57429" w:rsidRDefault="00AC532C" w:rsidP="00243438">
      <w:pPr>
        <w:pStyle w:val="Nivel2"/>
        <w:numPr>
          <w:ilvl w:val="0"/>
          <w:numId w:val="0"/>
        </w:numPr>
        <w:tabs>
          <w:tab w:val="left" w:pos="851"/>
        </w:tabs>
        <w:spacing w:line="360" w:lineRule="auto"/>
        <w:contextualSpacing/>
      </w:pPr>
      <w:r w:rsidRPr="00243438">
        <w:rPr>
          <w:b/>
        </w:rPr>
        <w:t>15.4</w:t>
      </w:r>
      <w:r w:rsidRPr="00A57429">
        <w:t xml:space="preserve"> </w:t>
      </w:r>
      <w:r w:rsidR="00243438">
        <w:tab/>
      </w:r>
      <w:r w:rsidRPr="00A57429">
        <w:t xml:space="preserve">Os preços iniciais serão reajustados, mediante a aplicação, pelo contratante, do índice </w:t>
      </w:r>
      <w:r w:rsidR="00114352" w:rsidRPr="00A57429">
        <w:t xml:space="preserve">IPCA (Índice Nacional de Preços ao Consumidor Amplo) </w:t>
      </w:r>
      <w:r w:rsidRPr="00A57429">
        <w:t>, exclusivamente para as obrigações que se iniciem após a anualidade.</w:t>
      </w:r>
    </w:p>
    <w:p w14:paraId="25229C14" w14:textId="77777777" w:rsidR="00AC532C" w:rsidRPr="00A57429" w:rsidRDefault="00AC532C" w:rsidP="00243438">
      <w:pPr>
        <w:pStyle w:val="Nivel2"/>
        <w:numPr>
          <w:ilvl w:val="0"/>
          <w:numId w:val="0"/>
        </w:numPr>
        <w:tabs>
          <w:tab w:val="left" w:pos="851"/>
        </w:tabs>
        <w:spacing w:line="360" w:lineRule="auto"/>
        <w:contextualSpacing/>
        <w:rPr>
          <w:color w:val="FF0000"/>
        </w:rPr>
      </w:pPr>
      <w:bookmarkStart w:id="51" w:name="_Hlk153284733"/>
    </w:p>
    <w:bookmarkEnd w:id="51"/>
    <w:p w14:paraId="5FA2517A" w14:textId="6343F83E"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w:t>
      </w:r>
      <w:r w:rsidRPr="00A57429">
        <w:rPr>
          <w:color w:val="auto"/>
        </w:rPr>
        <w:t xml:space="preserve"> </w:t>
      </w:r>
      <w:r w:rsidR="00243438">
        <w:rPr>
          <w:color w:val="auto"/>
        </w:rPr>
        <w:tab/>
      </w:r>
      <w:r w:rsidRPr="00A57429">
        <w:rPr>
          <w:color w:val="auto"/>
        </w:rPr>
        <w:t xml:space="preserve">No caso de atraso ou não divulgação do(s) índice(s) de reajustamento, o contratante pagará ao contratado a importância calculada pela última variação conhecida, liquidando a diferença correspondente tão-logo seja(m) divulgado(s) o(s) índice(s) definitivo(s). </w:t>
      </w:r>
    </w:p>
    <w:p w14:paraId="711C93F4"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064E149" w14:textId="41975ADC"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15.5.1</w:t>
      </w:r>
      <w:r w:rsidRPr="00A57429">
        <w:rPr>
          <w:color w:val="auto"/>
        </w:rPr>
        <w:t xml:space="preserve"> </w:t>
      </w:r>
      <w:r w:rsidR="00243438">
        <w:rPr>
          <w:color w:val="auto"/>
        </w:rPr>
        <w:tab/>
      </w:r>
      <w:r w:rsidRPr="00A57429">
        <w:rPr>
          <w:color w:val="auto"/>
        </w:rPr>
        <w:t>Fica o contratado obrigado a apresentar memória de cálculo referente ao reajustamento de preços do valor remanescente, sempre que este ocorrer, sendo adotado na aferição final o índice definitivo.</w:t>
      </w:r>
    </w:p>
    <w:p w14:paraId="6923B211"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9731C75" w14:textId="668578D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15.6</w:t>
      </w:r>
      <w:r w:rsidRPr="00A57429">
        <w:rPr>
          <w:color w:val="auto"/>
        </w:rPr>
        <w:t xml:space="preserve"> </w:t>
      </w:r>
      <w:r w:rsidR="00243438">
        <w:rPr>
          <w:color w:val="auto"/>
        </w:rPr>
        <w:tab/>
      </w:r>
      <w:r w:rsidRPr="00A57429">
        <w:rPr>
          <w:color w:val="auto"/>
        </w:rPr>
        <w:t>Caso o(s) índice(s) estabelecido(s) para reajustamento venha(m) a ser extinto(s) ou de qualquer forma não possa(m) mais ser utilizado(s), será(ão) adotado(s), em substituição, o(s) que vier(em) a ser determinado(s) pela legislação então em vigor.</w:t>
      </w:r>
    </w:p>
    <w:p w14:paraId="701765A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4CA3BDDD" w14:textId="2978F465"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15.7</w:t>
      </w:r>
      <w:r w:rsidRPr="00A57429">
        <w:rPr>
          <w:color w:val="auto"/>
        </w:rPr>
        <w:t xml:space="preserve"> </w:t>
      </w:r>
      <w:r w:rsidR="00243438">
        <w:rPr>
          <w:color w:val="auto"/>
        </w:rPr>
        <w:tab/>
      </w:r>
      <w:r w:rsidRPr="00A57429">
        <w:rPr>
          <w:color w:val="auto"/>
        </w:rPr>
        <w:t>Na ausência de previsão legal quanto ao índice substituto, as partes elegerão novo índice oficial, para reajustamento do preço do valor remanescente, por meio de termo aditivo.</w:t>
      </w:r>
    </w:p>
    <w:p w14:paraId="40B7AD6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61848516" w14:textId="204493F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w:t>
      </w:r>
      <w:r w:rsidRPr="00A57429">
        <w:rPr>
          <w:color w:val="auto"/>
        </w:rPr>
        <w:t xml:space="preserve"> </w:t>
      </w:r>
      <w:r w:rsidR="00243438">
        <w:rPr>
          <w:color w:val="auto"/>
        </w:rPr>
        <w:tab/>
      </w:r>
      <w:r w:rsidRPr="00A57429">
        <w:rPr>
          <w:color w:val="auto"/>
        </w:rPr>
        <w:t>O pedido de reajuste deverá ser formulado durante a vigência do Contrato e antes de eventual prorrogação contratual, sob pena de preclusão.</w:t>
      </w:r>
    </w:p>
    <w:p w14:paraId="33F28512"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79E7C27A" w14:textId="01EC68CF"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15.8.1</w:t>
      </w:r>
      <w:r w:rsidRPr="00A57429">
        <w:rPr>
          <w:color w:val="auto"/>
        </w:rPr>
        <w:t xml:space="preserve"> </w:t>
      </w:r>
      <w:r w:rsidR="00243438">
        <w:rPr>
          <w:color w:val="auto"/>
        </w:rPr>
        <w:tab/>
      </w:r>
      <w:r w:rsidRPr="00A57429">
        <w:rPr>
          <w:color w:val="auto"/>
        </w:rPr>
        <w:t>Os efeitos financeiros do pedido de reajuste serão contados:</w:t>
      </w:r>
    </w:p>
    <w:p w14:paraId="26F27C5D"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a)</w:t>
      </w:r>
      <w:r w:rsidRPr="00A57429">
        <w:rPr>
          <w:color w:val="auto"/>
        </w:rPr>
        <w:t xml:space="preserve"> da data-base prevista no contrato, desde que requerido o reajuste no prazo de 60 (sessenta) dias da data de publicação do índice ajustado contratualmente;</w:t>
      </w:r>
    </w:p>
    <w:p w14:paraId="3F99BD93" w14:textId="77777777"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b)</w:t>
      </w:r>
      <w:r w:rsidRPr="00A57429">
        <w:rPr>
          <w:color w:val="auto"/>
        </w:rPr>
        <w:t xml:space="preserve"> a partir da data do requerimento do contratado, caso o pedido seja formulado após o prazo fixado na alínea a, acima, o que não acarretará a alteração do marco para cômputo da anualidade do reajustamento, já adotado no Edital e no Contrato.</w:t>
      </w:r>
    </w:p>
    <w:p w14:paraId="080A7650"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1469A099" w14:textId="657D8206"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15.9</w:t>
      </w:r>
      <w:r w:rsidRPr="00A57429">
        <w:rPr>
          <w:color w:val="auto"/>
        </w:rPr>
        <w:t xml:space="preserve"> </w:t>
      </w:r>
      <w:r w:rsidR="00243438">
        <w:rPr>
          <w:color w:val="auto"/>
        </w:rPr>
        <w:tab/>
      </w:r>
      <w:r w:rsidRPr="00A57429">
        <w:rPr>
          <w:color w:val="auto"/>
        </w:rPr>
        <w:t>Caso, na data de eventual prorrogação contratual, ainda não tenha sido divulgado o índice de reajuste, deverá, a requerimento do contratado, ser inserida cláusula no termo aditivo de prorrogação para resguardar o direito futuro do contratado, a ser exercido tão logo se disponha dos valores reajustados, sob pena de preclusão.</w:t>
      </w:r>
    </w:p>
    <w:p w14:paraId="3342D6A3"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263108E1" w14:textId="1AF1FC32"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15.10</w:t>
      </w:r>
      <w:r w:rsidRPr="00A57429">
        <w:rPr>
          <w:color w:val="auto"/>
        </w:rPr>
        <w:t xml:space="preserve"> </w:t>
      </w:r>
      <w:r w:rsidR="00243438">
        <w:rPr>
          <w:color w:val="auto"/>
        </w:rPr>
        <w:tab/>
      </w:r>
      <w:r w:rsidRPr="00A57429">
        <w:rPr>
          <w:color w:val="auto"/>
        </w:rPr>
        <w:t>A extinção do Contrato não configurará óbice para o deferimento do reajuste solicitado tempestivamente, hipótese em que será concedido por meio de termo indenizatório.</w:t>
      </w:r>
    </w:p>
    <w:p w14:paraId="422E552A"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0685F34B" w14:textId="5064D6BD" w:rsidR="00AC532C" w:rsidRPr="00A57429" w:rsidRDefault="00AC532C" w:rsidP="00243438">
      <w:pPr>
        <w:pStyle w:val="Nivel2"/>
        <w:numPr>
          <w:ilvl w:val="0"/>
          <w:numId w:val="0"/>
        </w:numPr>
        <w:tabs>
          <w:tab w:val="left" w:pos="851"/>
        </w:tabs>
        <w:spacing w:line="360" w:lineRule="auto"/>
        <w:contextualSpacing/>
        <w:rPr>
          <w:color w:val="auto"/>
        </w:rPr>
      </w:pPr>
      <w:r w:rsidRPr="00243438">
        <w:rPr>
          <w:b/>
          <w:color w:val="auto"/>
        </w:rPr>
        <w:t>15.11</w:t>
      </w:r>
      <w:r w:rsidRPr="00A57429">
        <w:rPr>
          <w:color w:val="auto"/>
        </w:rPr>
        <w:t xml:space="preserve"> </w:t>
      </w:r>
      <w:r w:rsidR="00243438">
        <w:rPr>
          <w:color w:val="auto"/>
        </w:rPr>
        <w:tab/>
      </w:r>
      <w:r w:rsidRPr="00A57429">
        <w:rPr>
          <w:color w:val="auto"/>
        </w:rPr>
        <w:t>O reajuste será realizado por apostilamento, se esta for a única alteração contratual a ser realizada.</w:t>
      </w:r>
    </w:p>
    <w:p w14:paraId="5BD33F37" w14:textId="77777777" w:rsidR="00AC532C" w:rsidRPr="00A57429" w:rsidRDefault="00AC532C" w:rsidP="00243438">
      <w:pPr>
        <w:pStyle w:val="Nivel2"/>
        <w:numPr>
          <w:ilvl w:val="0"/>
          <w:numId w:val="0"/>
        </w:numPr>
        <w:tabs>
          <w:tab w:val="left" w:pos="851"/>
        </w:tabs>
        <w:spacing w:line="360" w:lineRule="auto"/>
        <w:contextualSpacing/>
        <w:rPr>
          <w:color w:val="auto"/>
        </w:rPr>
      </w:pPr>
    </w:p>
    <w:p w14:paraId="522CF8F2" w14:textId="478F02ED"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15.12</w:t>
      </w:r>
      <w:r w:rsidRPr="00A57429">
        <w:rPr>
          <w:color w:val="auto"/>
        </w:rPr>
        <w:t xml:space="preserve"> </w:t>
      </w:r>
      <w:r w:rsidR="00243438">
        <w:rPr>
          <w:color w:val="auto"/>
        </w:rPr>
        <w:tab/>
      </w:r>
      <w:r w:rsidRPr="00A57429">
        <w:rPr>
          <w:color w:val="auto"/>
        </w:rPr>
        <w:t>O reajuste de preços não interfere no direito das partes de solicitar, a qualquer momento, a manutenção do equilíbrio econômico dos contratos com base no disposto no art. 124, inciso II, alínea d, da Lei nº 14.133/2021.</w:t>
      </w:r>
    </w:p>
    <w:p w14:paraId="54701803" w14:textId="77777777" w:rsidR="00243438" w:rsidRDefault="00243438" w:rsidP="00243438">
      <w:pPr>
        <w:pStyle w:val="Nivel2"/>
        <w:numPr>
          <w:ilvl w:val="0"/>
          <w:numId w:val="0"/>
        </w:numPr>
        <w:tabs>
          <w:tab w:val="left" w:pos="851"/>
        </w:tabs>
        <w:spacing w:line="360" w:lineRule="auto"/>
        <w:contextualSpacing/>
        <w:rPr>
          <w:color w:val="auto"/>
        </w:rPr>
      </w:pPr>
    </w:p>
    <w:p w14:paraId="6B5603BA" w14:textId="77777777" w:rsidR="00243438" w:rsidRDefault="00243438" w:rsidP="00243438">
      <w:pPr>
        <w:pStyle w:val="Nivel2"/>
        <w:numPr>
          <w:ilvl w:val="0"/>
          <w:numId w:val="0"/>
        </w:numPr>
        <w:tabs>
          <w:tab w:val="left" w:pos="851"/>
        </w:tabs>
        <w:spacing w:line="360" w:lineRule="auto"/>
        <w:contextualSpacing/>
        <w:rPr>
          <w:color w:val="auto"/>
        </w:rPr>
      </w:pPr>
    </w:p>
    <w:p w14:paraId="22573F32" w14:textId="0D2D837E" w:rsidR="00AC532C" w:rsidRPr="00A57429" w:rsidRDefault="00AC532C"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Theme="minorEastAsia" w:hAnsi="Arial" w:cs="Arial"/>
          <w:b/>
          <w:color w:val="000000"/>
          <w:sz w:val="20"/>
          <w:szCs w:val="20"/>
        </w:rPr>
      </w:pPr>
      <w:r w:rsidRPr="00A57429">
        <w:rPr>
          <w:rFonts w:ascii="Arial" w:eastAsiaTheme="minorEastAsia" w:hAnsi="Arial" w:cs="Arial"/>
          <w:b/>
          <w:color w:val="000000"/>
          <w:sz w:val="20"/>
          <w:szCs w:val="20"/>
        </w:rPr>
        <w:t xml:space="preserve">16. </w:t>
      </w:r>
      <w:r w:rsidR="00243438">
        <w:rPr>
          <w:rFonts w:ascii="Arial" w:eastAsiaTheme="minorEastAsia" w:hAnsi="Arial" w:cs="Arial"/>
          <w:b/>
          <w:color w:val="000000"/>
          <w:sz w:val="20"/>
          <w:szCs w:val="20"/>
        </w:rPr>
        <w:tab/>
      </w:r>
      <w:r w:rsidRPr="00A57429">
        <w:rPr>
          <w:rFonts w:ascii="Arial" w:eastAsiaTheme="minorEastAsia" w:hAnsi="Arial" w:cs="Arial"/>
          <w:b/>
          <w:color w:val="000000"/>
          <w:sz w:val="20"/>
          <w:szCs w:val="20"/>
        </w:rPr>
        <w:t>EXECUÇÃO, GESTÃO E FISCALIZAÇÃO CONTRATUAIS</w:t>
      </w:r>
    </w:p>
    <w:p w14:paraId="08202E7E" w14:textId="261A4102" w:rsidR="00AC532C" w:rsidRDefault="00AC532C" w:rsidP="00243438">
      <w:pPr>
        <w:pStyle w:val="Nivel2"/>
        <w:numPr>
          <w:ilvl w:val="0"/>
          <w:numId w:val="0"/>
        </w:numPr>
        <w:tabs>
          <w:tab w:val="left" w:pos="851"/>
        </w:tabs>
        <w:spacing w:line="360" w:lineRule="auto"/>
        <w:contextualSpacing/>
        <w:rPr>
          <w:color w:val="auto"/>
        </w:rPr>
      </w:pPr>
      <w:r w:rsidRPr="00243438">
        <w:rPr>
          <w:b/>
          <w:color w:val="auto"/>
        </w:rPr>
        <w:t>16.1</w:t>
      </w:r>
      <w:r w:rsidRPr="00A57429">
        <w:rPr>
          <w:color w:val="auto"/>
        </w:rPr>
        <w:t xml:space="preserve"> </w:t>
      </w:r>
      <w:r w:rsidR="00243438">
        <w:rPr>
          <w:color w:val="auto"/>
        </w:rPr>
        <w:tab/>
      </w:r>
      <w:r w:rsidRPr="00A57429">
        <w:rPr>
          <w:color w:val="auto"/>
        </w:rPr>
        <w:t>O regime de execução contratual, o modelo de gestão e a fiscalização, assim como os prazos e condições de conclusão, entrega, observação e recebimento se submetem ao disposto no Termo de Referência anexo a este Edital, na forma do Decreto nº 48.817/2023.</w:t>
      </w:r>
    </w:p>
    <w:p w14:paraId="0FDBBBE4" w14:textId="48A12116" w:rsidR="00793F80" w:rsidRPr="00793F80" w:rsidRDefault="00793F80" w:rsidP="00793F80">
      <w:pPr>
        <w:spacing w:line="288" w:lineRule="auto"/>
        <w:ind w:firstLine="708"/>
        <w:contextualSpacing/>
        <w:jc w:val="both"/>
        <w:rPr>
          <w:rFonts w:ascii="Arial" w:hAnsi="Arial" w:cs="Arial"/>
          <w:sz w:val="20"/>
          <w:szCs w:val="20"/>
        </w:rPr>
      </w:pPr>
      <w:r w:rsidRPr="00BE4E1E">
        <w:rPr>
          <w:rFonts w:ascii="Arial" w:hAnsi="Arial" w:cs="Arial"/>
          <w:b/>
          <w:sz w:val="20"/>
          <w:szCs w:val="20"/>
        </w:rPr>
        <w:t>16.1.1</w:t>
      </w:r>
      <w:r w:rsidRPr="00BE4E1E">
        <w:rPr>
          <w:rFonts w:ascii="Arial" w:hAnsi="Arial" w:cs="Arial"/>
          <w:sz w:val="20"/>
          <w:szCs w:val="20"/>
        </w:rPr>
        <w:t xml:space="preserve"> O regime de contratação/execução será de</w:t>
      </w:r>
      <w:r w:rsidR="00BE4E1E">
        <w:rPr>
          <w:rFonts w:ascii="Arial" w:hAnsi="Arial" w:cs="Arial"/>
          <w:sz w:val="20"/>
          <w:szCs w:val="20"/>
        </w:rPr>
        <w:t xml:space="preserve"> empreitada por preço global</w:t>
      </w:r>
      <w:r w:rsidRPr="00BE4E1E">
        <w:rPr>
          <w:rFonts w:ascii="Arial" w:hAnsi="Arial" w:cs="Arial"/>
          <w:sz w:val="20"/>
          <w:szCs w:val="20"/>
        </w:rPr>
        <w:t xml:space="preserve"> (art. 6º,</w:t>
      </w:r>
      <w:r w:rsidR="00BE4E1E">
        <w:rPr>
          <w:rFonts w:ascii="Arial" w:hAnsi="Arial" w:cs="Arial"/>
          <w:sz w:val="20"/>
          <w:szCs w:val="20"/>
        </w:rPr>
        <w:t xml:space="preserve"> XXIX</w:t>
      </w:r>
      <w:r w:rsidRPr="00BE4E1E">
        <w:rPr>
          <w:rFonts w:ascii="Arial" w:hAnsi="Arial" w:cs="Arial"/>
          <w:sz w:val="20"/>
          <w:szCs w:val="20"/>
        </w:rPr>
        <w:t>, da Lei nº 14.133/2021).</w:t>
      </w:r>
    </w:p>
    <w:p w14:paraId="11039C07" w14:textId="77777777" w:rsidR="0054103F" w:rsidRDefault="0054103F" w:rsidP="0083686B">
      <w:pPr>
        <w:tabs>
          <w:tab w:val="left" w:pos="851"/>
        </w:tabs>
        <w:spacing w:before="120" w:after="120" w:line="360" w:lineRule="auto"/>
        <w:contextualSpacing/>
        <w:jc w:val="both"/>
        <w:rPr>
          <w:rFonts w:ascii="Arial" w:hAnsi="Arial" w:cs="Arial"/>
          <w:color w:val="000000"/>
          <w:sz w:val="20"/>
          <w:szCs w:val="20"/>
        </w:rPr>
      </w:pPr>
    </w:p>
    <w:p w14:paraId="673B1290" w14:textId="77777777" w:rsidR="00793F80" w:rsidRPr="00A57429" w:rsidRDefault="00793F80" w:rsidP="0083686B">
      <w:pPr>
        <w:tabs>
          <w:tab w:val="left" w:pos="851"/>
        </w:tabs>
        <w:spacing w:before="120" w:after="120" w:line="360" w:lineRule="auto"/>
        <w:contextualSpacing/>
        <w:jc w:val="both"/>
        <w:rPr>
          <w:rFonts w:ascii="Arial" w:hAnsi="Arial" w:cs="Arial"/>
          <w:color w:val="000000"/>
          <w:sz w:val="20"/>
          <w:szCs w:val="20"/>
        </w:rPr>
      </w:pPr>
    </w:p>
    <w:p w14:paraId="5D0A0F41" w14:textId="77777777" w:rsidR="00A57429" w:rsidRPr="00A57429" w:rsidRDefault="00A57429" w:rsidP="0083686B">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after="120" w:line="360" w:lineRule="auto"/>
        <w:contextualSpacing/>
        <w:jc w:val="both"/>
        <w:rPr>
          <w:rFonts w:ascii="Arial" w:hAnsi="Arial" w:cs="Arial"/>
          <w:b/>
          <w:bCs/>
          <w:sz w:val="20"/>
          <w:szCs w:val="20"/>
        </w:rPr>
      </w:pPr>
      <w:r w:rsidRPr="00A57429">
        <w:rPr>
          <w:rFonts w:ascii="Arial" w:hAnsi="Arial" w:cs="Arial"/>
          <w:b/>
          <w:bCs/>
          <w:sz w:val="20"/>
          <w:szCs w:val="20"/>
        </w:rPr>
        <w:t>17. DAS INFRAÇÕES ADMINISTRATIVAS E SANÇÕES</w:t>
      </w:r>
    </w:p>
    <w:p w14:paraId="65F81564" w14:textId="77777777" w:rsidR="00A57429" w:rsidRPr="00A57429" w:rsidRDefault="00A57429" w:rsidP="0083686B">
      <w:pPr>
        <w:tabs>
          <w:tab w:val="left" w:pos="851"/>
        </w:tabs>
        <w:spacing w:before="120" w:after="120" w:line="360" w:lineRule="auto"/>
        <w:contextualSpacing/>
        <w:jc w:val="both"/>
        <w:rPr>
          <w:rFonts w:ascii="Arial" w:hAnsi="Arial" w:cs="Arial"/>
          <w:sz w:val="20"/>
          <w:szCs w:val="20"/>
        </w:rPr>
      </w:pPr>
    </w:p>
    <w:p w14:paraId="795982ED" w14:textId="1009156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w:t>
      </w:r>
      <w:r w:rsidRPr="00243438">
        <w:rPr>
          <w:color w:val="auto"/>
        </w:rPr>
        <w:t xml:space="preserve"> </w:t>
      </w:r>
      <w:r w:rsidR="00243438">
        <w:rPr>
          <w:color w:val="auto"/>
        </w:rPr>
        <w:tab/>
      </w:r>
      <w:r w:rsidRPr="00243438">
        <w:rPr>
          <w:color w:val="auto"/>
        </w:rPr>
        <w:t>Constitui infração administrativa, a prática, pelo licitante ou contratado, das seguintes condutas previstas no art. 155 da Lei nº 14.133/2021:</w:t>
      </w:r>
    </w:p>
    <w:p w14:paraId="0B51CD8C" w14:textId="4787F6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dar causa à inexecução parcial do contrato;</w:t>
      </w:r>
    </w:p>
    <w:p w14:paraId="331E4480" w14:textId="45FA094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dar causa à inexecução parcial do contrato que cause grave dano à Administração, ao funcionamento dos serviços públicos ou ao interesse coletivo;</w:t>
      </w:r>
    </w:p>
    <w:p w14:paraId="69609B44" w14:textId="2443F3D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dar causa à inexecução total do contrato;</w:t>
      </w:r>
    </w:p>
    <w:p w14:paraId="1341EFCA" w14:textId="5DED63C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17.1.4</w:t>
      </w:r>
      <w:r w:rsidRPr="00243438">
        <w:rPr>
          <w:color w:val="auto"/>
        </w:rPr>
        <w:t xml:space="preserve"> </w:t>
      </w:r>
      <w:r w:rsidR="00243438">
        <w:rPr>
          <w:color w:val="auto"/>
        </w:rPr>
        <w:tab/>
      </w:r>
      <w:r w:rsidRPr="00243438">
        <w:rPr>
          <w:color w:val="auto"/>
        </w:rPr>
        <w:t xml:space="preserve">deixar de entregar a documentação exigida para o certame ou não entregar qualquer documento que tenha sido solicitado pelo Pregoeiro durante o certame; </w:t>
      </w:r>
    </w:p>
    <w:p w14:paraId="7AE52528" w14:textId="7719B4B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w:t>
      </w:r>
      <w:r w:rsidRPr="00243438">
        <w:rPr>
          <w:color w:val="auto"/>
        </w:rPr>
        <w:t xml:space="preserve"> </w:t>
      </w:r>
      <w:r w:rsidR="00243438">
        <w:rPr>
          <w:color w:val="auto"/>
        </w:rPr>
        <w:tab/>
      </w:r>
      <w:r w:rsidRPr="00243438">
        <w:rPr>
          <w:color w:val="auto"/>
        </w:rPr>
        <w:t>não manter a proposta, salvo em decorrência de fato superveniente devidamente justificado, em especial quando:</w:t>
      </w:r>
    </w:p>
    <w:p w14:paraId="43CF5EA6" w14:textId="3037A2A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17.1.5.1</w:t>
      </w:r>
      <w:r w:rsidRPr="00243438">
        <w:rPr>
          <w:color w:val="auto"/>
        </w:rPr>
        <w:t xml:space="preserve"> </w:t>
      </w:r>
      <w:r w:rsidR="00243438">
        <w:rPr>
          <w:color w:val="auto"/>
        </w:rPr>
        <w:tab/>
      </w:r>
      <w:r w:rsidRPr="00243438">
        <w:rPr>
          <w:color w:val="auto"/>
        </w:rPr>
        <w:t xml:space="preserve">não enviar a proposta adequada ao último lance ofertado ou após a negociação; </w:t>
      </w:r>
    </w:p>
    <w:p w14:paraId="056EE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BC1A449" w14:textId="6166F0F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17.1.5.2</w:t>
      </w:r>
      <w:r w:rsidRPr="00243438">
        <w:rPr>
          <w:color w:val="auto"/>
        </w:rPr>
        <w:t xml:space="preserve"> </w:t>
      </w:r>
      <w:r w:rsidR="00243438">
        <w:rPr>
          <w:color w:val="auto"/>
        </w:rPr>
        <w:tab/>
      </w:r>
      <w:r w:rsidRPr="00243438">
        <w:rPr>
          <w:color w:val="auto"/>
        </w:rPr>
        <w:t xml:space="preserve">recusar-se a enviar o detalhamento da proposta quando exigível; </w:t>
      </w:r>
    </w:p>
    <w:p w14:paraId="1EC845E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42FAB42" w14:textId="45367AC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17.1.5.3</w:t>
      </w:r>
      <w:r w:rsidRPr="00243438">
        <w:rPr>
          <w:color w:val="auto"/>
        </w:rPr>
        <w:t xml:space="preserve"> </w:t>
      </w:r>
      <w:r w:rsidR="00243438">
        <w:rPr>
          <w:color w:val="auto"/>
        </w:rPr>
        <w:tab/>
      </w:r>
      <w:r w:rsidRPr="00243438">
        <w:rPr>
          <w:color w:val="auto"/>
        </w:rPr>
        <w:t xml:space="preserve">pedir para ser desclassificado quando encerrada a etapa competitiva; </w:t>
      </w:r>
    </w:p>
    <w:p w14:paraId="33C9B6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C74D14B" w14:textId="5611490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17.1.5.4</w:t>
      </w:r>
      <w:r w:rsidRPr="00243438">
        <w:rPr>
          <w:color w:val="auto"/>
        </w:rPr>
        <w:t xml:space="preserve"> </w:t>
      </w:r>
      <w:r w:rsidR="00243438">
        <w:rPr>
          <w:color w:val="auto"/>
        </w:rPr>
        <w:tab/>
      </w:r>
      <w:r w:rsidRPr="00243438">
        <w:rPr>
          <w:color w:val="auto"/>
        </w:rPr>
        <w:t>deixar de apresentar amostra; ou</w:t>
      </w:r>
    </w:p>
    <w:p w14:paraId="088E198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E75ACAD" w14:textId="702CAEB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17.1.5.5</w:t>
      </w:r>
      <w:r w:rsidRPr="00243438">
        <w:rPr>
          <w:color w:val="auto"/>
        </w:rPr>
        <w:t xml:space="preserve"> </w:t>
      </w:r>
      <w:r w:rsidR="00243438">
        <w:rPr>
          <w:color w:val="auto"/>
        </w:rPr>
        <w:tab/>
      </w:r>
      <w:r w:rsidRPr="00243438">
        <w:rPr>
          <w:color w:val="auto"/>
        </w:rPr>
        <w:t xml:space="preserve">apresentar proposta ou amostra em desacordo com as especificações do instrumento convocatório; </w:t>
      </w:r>
    </w:p>
    <w:p w14:paraId="136E4CE1" w14:textId="7D36D23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w:t>
      </w:r>
      <w:r w:rsidRPr="00243438">
        <w:rPr>
          <w:color w:val="auto"/>
        </w:rPr>
        <w:t xml:space="preserve"> </w:t>
      </w:r>
      <w:r w:rsidR="00243438">
        <w:rPr>
          <w:color w:val="auto"/>
        </w:rPr>
        <w:tab/>
      </w:r>
      <w:r w:rsidRPr="00243438">
        <w:rPr>
          <w:color w:val="auto"/>
        </w:rPr>
        <w:t>não celebrar o contrato ou não entregar a documentação exigida para a contratação, quando convocado dentro do prazo de validade de sua proposta;</w:t>
      </w:r>
    </w:p>
    <w:p w14:paraId="09881A06" w14:textId="3B2C0D1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17.1.6.1</w:t>
      </w:r>
      <w:r w:rsidRPr="00243438">
        <w:rPr>
          <w:color w:val="auto"/>
        </w:rPr>
        <w:t xml:space="preserve"> </w:t>
      </w:r>
      <w:r w:rsidR="00243438">
        <w:rPr>
          <w:color w:val="auto"/>
        </w:rPr>
        <w:tab/>
      </w:r>
      <w:r w:rsidRPr="00243438">
        <w:rPr>
          <w:color w:val="auto"/>
        </w:rPr>
        <w:t>recusar-se, sem justificativa, a assinar o contrato ou a ata de registro de preço, ou a aceitar ou retirar o instrumento equivalente no prazo estabelecido pela Administração;</w:t>
      </w:r>
    </w:p>
    <w:p w14:paraId="455B1A31" w14:textId="23FF9F6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17.1.7</w:t>
      </w:r>
      <w:r w:rsidRPr="00243438">
        <w:rPr>
          <w:color w:val="auto"/>
        </w:rPr>
        <w:t xml:space="preserve"> </w:t>
      </w:r>
      <w:r w:rsidR="00243438">
        <w:rPr>
          <w:color w:val="auto"/>
        </w:rPr>
        <w:tab/>
      </w:r>
      <w:r w:rsidRPr="00243438">
        <w:rPr>
          <w:color w:val="auto"/>
        </w:rPr>
        <w:t>ensejar o retardamento da execução ou da entrega do objeto da contratação sem motivo justificado;</w:t>
      </w:r>
    </w:p>
    <w:p w14:paraId="0D9FFA92" w14:textId="2092D6A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17.1.8 </w:t>
      </w:r>
      <w:r w:rsidR="00243438">
        <w:rPr>
          <w:color w:val="auto"/>
        </w:rPr>
        <w:tab/>
      </w:r>
      <w:r w:rsidRPr="00243438">
        <w:rPr>
          <w:color w:val="auto"/>
        </w:rPr>
        <w:t>apresentar declaração ou documentação falsa exigida para o certame ou prestar declaração falsa durante o certame ou a execução do contrato;</w:t>
      </w:r>
    </w:p>
    <w:p w14:paraId="4D5C7D3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03CA070" w14:textId="3C42CE1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17.1.9 </w:t>
      </w:r>
      <w:r w:rsidR="00243438">
        <w:rPr>
          <w:color w:val="auto"/>
        </w:rPr>
        <w:tab/>
      </w:r>
      <w:r w:rsidRPr="00243438">
        <w:rPr>
          <w:color w:val="auto"/>
        </w:rPr>
        <w:t>fraudar o certame ou praticar ato fraudulento na execução do contrato;</w:t>
      </w:r>
    </w:p>
    <w:p w14:paraId="60E3D362"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w:t>
      </w:r>
    </w:p>
    <w:p w14:paraId="1F31499E" w14:textId="69EA26D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 </w:t>
      </w:r>
      <w:r w:rsidR="00243438">
        <w:rPr>
          <w:color w:val="auto"/>
        </w:rPr>
        <w:tab/>
      </w:r>
      <w:r w:rsidRPr="00243438">
        <w:rPr>
          <w:color w:val="auto"/>
        </w:rPr>
        <w:t>comportar-se de modo inidôneo ou cometer fraude de qualquer natureza, em especial quando:</w:t>
      </w:r>
    </w:p>
    <w:p w14:paraId="40E2054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17.1.10.1 </w:t>
      </w:r>
      <w:r w:rsidRPr="00243438">
        <w:rPr>
          <w:color w:val="auto"/>
        </w:rPr>
        <w:t xml:space="preserve">agir em conluio ou em desconformidade com a lei; </w:t>
      </w:r>
    </w:p>
    <w:p w14:paraId="39F0FDD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D47B9EF"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17.1.10.2 </w:t>
      </w:r>
      <w:r w:rsidRPr="00243438">
        <w:rPr>
          <w:color w:val="auto"/>
        </w:rPr>
        <w:t xml:space="preserve">induzir deliberadamente a erro no julgamento; </w:t>
      </w:r>
    </w:p>
    <w:p w14:paraId="73B4FDEE"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17E9A43"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17.1.10.3 </w:t>
      </w:r>
      <w:r w:rsidRPr="00243438">
        <w:rPr>
          <w:color w:val="auto"/>
        </w:rPr>
        <w:t xml:space="preserve">apresentar amostra falsificada ou deteriorada; </w:t>
      </w:r>
    </w:p>
    <w:p w14:paraId="70F0A71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B4845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17.1.10.4 </w:t>
      </w:r>
      <w:r w:rsidRPr="00243438">
        <w:rPr>
          <w:color w:val="auto"/>
        </w:rPr>
        <w:t xml:space="preserve">apresentar declaração falsa quanto às condições de participação ou quanto ao enquadramento como ME/EPP; </w:t>
      </w:r>
    </w:p>
    <w:p w14:paraId="7EA2F531" w14:textId="56E207E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17.1.11 </w:t>
      </w:r>
      <w:r w:rsidR="00243438">
        <w:rPr>
          <w:color w:val="auto"/>
        </w:rPr>
        <w:tab/>
      </w:r>
      <w:r w:rsidRPr="00243438">
        <w:rPr>
          <w:color w:val="auto"/>
        </w:rPr>
        <w:t>praticar atos ilícitos com vistas a frustrar os objetivos do certame;</w:t>
      </w:r>
    </w:p>
    <w:p w14:paraId="4CA5473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BAB0BAF" w14:textId="385659C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17.1.12 </w:t>
      </w:r>
      <w:r w:rsidR="00243438">
        <w:rPr>
          <w:color w:val="auto"/>
        </w:rPr>
        <w:tab/>
      </w:r>
      <w:r w:rsidRPr="00243438">
        <w:rPr>
          <w:color w:val="auto"/>
        </w:rPr>
        <w:t>praticar ato lesivo previsto no </w:t>
      </w:r>
      <w:hyperlink r:id="rId37" w:anchor="art5" w:history="1">
        <w:r w:rsidRPr="00243438">
          <w:rPr>
            <w:color w:val="auto"/>
          </w:rPr>
          <w:t>art. 5º da Lei nº 12.846, de 1º de agosto de 2013.</w:t>
        </w:r>
      </w:hyperlink>
    </w:p>
    <w:p w14:paraId="6BEC239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D1D8090" w14:textId="63BDE80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 </w:t>
      </w:r>
      <w:r w:rsidR="00243438">
        <w:rPr>
          <w:color w:val="auto"/>
        </w:rPr>
        <w:tab/>
      </w:r>
      <w:r w:rsidRPr="00243438">
        <w:rPr>
          <w:color w:val="auto"/>
        </w:rPr>
        <w:t>O licitante ou contratado que cometer qualquer das condutas discriminadas nos subitens anteriores ficará sujeito, sem prejuízo da responsabilidade civil e criminal, às seguintes sanções:</w:t>
      </w:r>
    </w:p>
    <w:p w14:paraId="4FD9FD23"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8D105F9" w14:textId="077A2C4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 xml:space="preserve">17.2.1 </w:t>
      </w:r>
      <w:r w:rsidR="00243438">
        <w:rPr>
          <w:color w:val="auto"/>
        </w:rPr>
        <w:tab/>
      </w:r>
      <w:r w:rsidRPr="00243438">
        <w:rPr>
          <w:color w:val="auto"/>
        </w:rPr>
        <w:t>Advertência, prevista no art. 156, I, § 2º, da Lei nº 14.133/2021, pela infração descrita no item 17.1.1, de menor potencial ofensivo, quando não se justificar a imposição de penalidade mais grave.</w:t>
      </w:r>
    </w:p>
    <w:p w14:paraId="05DF0EA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594102FD" w14:textId="750094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w:t>
      </w:r>
      <w:r w:rsidRPr="00243438">
        <w:rPr>
          <w:color w:val="auto"/>
        </w:rPr>
        <w:t xml:space="preserve"> </w:t>
      </w:r>
      <w:r w:rsidR="00243438">
        <w:rPr>
          <w:color w:val="auto"/>
        </w:rPr>
        <w:tab/>
      </w:r>
      <w:r w:rsidRPr="00243438">
        <w:rPr>
          <w:color w:val="auto"/>
        </w:rPr>
        <w:t>Multa administrativa, prevista no art. 156, II, § 3º, da Lei nº 14.133/2021, pela infração dos subitens 17.1.1 a 17.1.12, que não poderá ser inferior a 0,5% (cinco décimos por cento) nem superior a 30% (trinta por cento) do valor do Contrato, devendo ser observados os seguintes parâmetros:</w:t>
      </w:r>
    </w:p>
    <w:p w14:paraId="2E1C8F35"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multa de 0,5% a 1,5%, nos casos da infração prevista no subitem 17.1.1, incidente sobre o valor anual do Contrato; </w:t>
      </w:r>
    </w:p>
    <w:p w14:paraId="18AEC24B"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multa de 0,5% a 15%, nos casos das infrações previstas nos subitens 17.1.2 a 17.1.7, incidente sobre o valor anual do Contrato;</w:t>
      </w:r>
    </w:p>
    <w:p w14:paraId="0360692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c)</w:t>
      </w:r>
      <w:r w:rsidRPr="00243438">
        <w:rPr>
          <w:color w:val="auto"/>
        </w:rPr>
        <w:t xml:space="preserve"> multa de 5% a 30%, nos casos das infrações previstas nos subitens 17.1.8 a 17.1.12, incidente sobre o valor anual do Contrato;</w:t>
      </w:r>
    </w:p>
    <w:p w14:paraId="24AEAF99" w14:textId="3259587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17.2.2.1</w:t>
      </w:r>
      <w:r w:rsidRPr="00243438">
        <w:rPr>
          <w:color w:val="auto"/>
        </w:rPr>
        <w:t xml:space="preserve"> </w:t>
      </w:r>
      <w:r w:rsidR="00243438">
        <w:rPr>
          <w:color w:val="auto"/>
        </w:rPr>
        <w:tab/>
      </w:r>
      <w:r w:rsidRPr="00243438">
        <w:rPr>
          <w:color w:val="auto"/>
        </w:rPr>
        <w:t>Na hipótese de a infração ser cometida antes da celebração do Contrato, a base de cálculo da multa do item 17.2.2 será o valor anual estimado da contratação.</w:t>
      </w:r>
    </w:p>
    <w:p w14:paraId="2D6A33FC"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color w:val="auto"/>
        </w:rPr>
        <w:t xml:space="preserve">  </w:t>
      </w:r>
    </w:p>
    <w:p w14:paraId="5E59213D" w14:textId="28A468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17.2.2.2</w:t>
      </w:r>
      <w:r w:rsidRPr="00243438">
        <w:rPr>
          <w:color w:val="auto"/>
        </w:rPr>
        <w:t xml:space="preserve"> </w:t>
      </w:r>
      <w:r w:rsidR="00243438">
        <w:rPr>
          <w:color w:val="auto"/>
        </w:rPr>
        <w:tab/>
      </w:r>
      <w:r w:rsidRPr="00243438">
        <w:rPr>
          <w:color w:val="auto"/>
        </w:rPr>
        <w:t>Em caso de reincidência, o valor total das multas administrativas aplicadas não poderá exceder o limite de 30% (trinta por cento) sobre o valor total do Contrato.</w:t>
      </w:r>
    </w:p>
    <w:p w14:paraId="1C5D0112"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6FED633" w14:textId="465C6084"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17.2.2.3</w:t>
      </w:r>
      <w:r w:rsidRPr="00243438">
        <w:rPr>
          <w:color w:val="auto"/>
        </w:rPr>
        <w:t xml:space="preserve"> </w:t>
      </w:r>
      <w:r w:rsidR="00243438">
        <w:rPr>
          <w:color w:val="auto"/>
        </w:rPr>
        <w:tab/>
      </w:r>
      <w:r w:rsidRPr="00243438">
        <w:rPr>
          <w:color w:val="auto"/>
        </w:rPr>
        <w:t>Se a multa aplicada e as indenizações cabíveis forem superiores ao valor de pagamento eventualmente devido pela Administração ao contratado, além da perda desse valor, a diferença será descontada da garantia prestada ou será cobrada judicialmente, na forma do art. 156, § 8º, da Lei nº 14.133/2021, e conforme o procedimento previsto no item 17.13.</w:t>
      </w:r>
    </w:p>
    <w:p w14:paraId="696C210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43B8305" w14:textId="60EF810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17.2.2.4</w:t>
      </w:r>
      <w:r w:rsidRPr="00243438">
        <w:rPr>
          <w:color w:val="auto"/>
        </w:rPr>
        <w:t xml:space="preserve"> </w:t>
      </w:r>
      <w:r w:rsidR="00243438">
        <w:rPr>
          <w:color w:val="auto"/>
        </w:rPr>
        <w:tab/>
      </w:r>
      <w:r w:rsidRPr="00243438">
        <w:rPr>
          <w:color w:val="auto"/>
        </w:rPr>
        <w:t>A penalidade de multa pode ser aplicada cumulativamente com as demais sanções, na forma do art. 156, § 7º, da Lei nº 14.133/2021.</w:t>
      </w:r>
    </w:p>
    <w:p w14:paraId="2A1E5E97"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1F7F6D" w14:textId="5F365BB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17.2.3</w:t>
      </w:r>
      <w:r w:rsidRPr="00243438">
        <w:rPr>
          <w:color w:val="auto"/>
        </w:rPr>
        <w:t xml:space="preserve"> </w:t>
      </w:r>
      <w:r w:rsidR="00243438">
        <w:rPr>
          <w:color w:val="auto"/>
        </w:rPr>
        <w:tab/>
      </w:r>
      <w:r w:rsidRPr="00243438">
        <w:rPr>
          <w:color w:val="auto"/>
        </w:rPr>
        <w:t>Impedimento de licitar e contratar, prevista no art. 156, III, § 4º, da Lei nº 14.133/2021, nos casos relacionados nos subitens 17.1.2 a 17.1.7, quando não se justificar a imposição de penalidade mais grave, e impedirá o responsável de licitar ou contratar no âmbito da Administração Pública direta e indireta do Estado, pelo prazo máximo de 3 (três) anos;</w:t>
      </w:r>
    </w:p>
    <w:p w14:paraId="556857C1"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FB7B2E" w14:textId="4369315B"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17.2.4</w:t>
      </w:r>
      <w:r w:rsidRPr="00243438">
        <w:rPr>
          <w:color w:val="auto"/>
        </w:rPr>
        <w:t xml:space="preserve"> </w:t>
      </w:r>
      <w:r w:rsidR="00243438">
        <w:rPr>
          <w:color w:val="auto"/>
        </w:rPr>
        <w:tab/>
      </w:r>
      <w:r w:rsidRPr="00243438">
        <w:rPr>
          <w:color w:val="auto"/>
        </w:rPr>
        <w:t>Declaração de inidoneidade para licitar ou contratar, prevista no a</w:t>
      </w:r>
      <w:r w:rsidRPr="00243438">
        <w:rPr>
          <w:b/>
          <w:bCs/>
          <w:iCs/>
          <w:color w:val="auto"/>
        </w:rPr>
        <w:t xml:space="preserve">rt. 156, IV, § 5º, da Lei nº 14.133/2021, </w:t>
      </w:r>
      <w:r w:rsidRPr="00243438">
        <w:rPr>
          <w:color w:val="auto"/>
        </w:rPr>
        <w:t>nos casos relacionados nos subitens 17.1.8 a 17.1.12,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p>
    <w:p w14:paraId="30B1550D"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E189630" w14:textId="35973A8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w:t>
      </w:r>
      <w:r w:rsidRPr="00243438">
        <w:rPr>
          <w:color w:val="auto"/>
        </w:rPr>
        <w:t xml:space="preserve"> </w:t>
      </w:r>
      <w:r w:rsidR="00243438">
        <w:rPr>
          <w:color w:val="auto"/>
        </w:rPr>
        <w:tab/>
      </w:r>
      <w:r w:rsidRPr="00243438">
        <w:rPr>
          <w:color w:val="auto"/>
        </w:rPr>
        <w:t>Sem prejuízo da multa administrativa prevista no art. 156, II, § 3º, da Lei nº 14.133/2021, o atraso injustificado no cumprimento das obrigações contratuais sujeitará o  contratado, independente de notificação, na forma do art. 408 do Código Civil, 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14:paraId="3046675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7F7150D" w14:textId="05AD88B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17.3.1</w:t>
      </w:r>
      <w:r w:rsidRPr="00243438">
        <w:rPr>
          <w:color w:val="auto"/>
        </w:rPr>
        <w:t xml:space="preserve"> </w:t>
      </w:r>
      <w:r w:rsidR="00243438">
        <w:rPr>
          <w:color w:val="auto"/>
        </w:rPr>
        <w:tab/>
      </w:r>
      <w:r w:rsidRPr="00243438">
        <w:rPr>
          <w:color w:val="auto"/>
        </w:rPr>
        <w:t>Em caso de atraso injustificado para apresentação, suplementação ou reposição da garantia, a multa de mora será de 0,07% (sete centésimos por cento) sobre o valor total do Contrato por dia útil que exceder o prazo estipulado até o máximo de 2% (dois por cento).</w:t>
      </w:r>
    </w:p>
    <w:p w14:paraId="7CEF6025"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6487623" w14:textId="6D6394D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17.3.2</w:t>
      </w:r>
      <w:r w:rsidRPr="00243438">
        <w:rPr>
          <w:color w:val="auto"/>
        </w:rPr>
        <w:t xml:space="preserve"> </w:t>
      </w:r>
      <w:r w:rsidR="00243438">
        <w:rPr>
          <w:color w:val="auto"/>
        </w:rPr>
        <w:tab/>
      </w:r>
      <w:r w:rsidRPr="00243438">
        <w:rPr>
          <w:color w:val="auto"/>
        </w:rPr>
        <w:t>O atraso superior a 25 (vinte e cinco) dias no cumprimento da obrigação prevista no item 17.3.1 autoriza a Administração a promover a rescisão contratual por descumprimento ou cumprimento irregular de suas cláusulas.</w:t>
      </w:r>
    </w:p>
    <w:p w14:paraId="24E8D89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C9AAFE" w14:textId="2053238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17.3.3</w:t>
      </w:r>
      <w:r w:rsidRPr="00243438">
        <w:rPr>
          <w:color w:val="auto"/>
        </w:rPr>
        <w:t xml:space="preserve"> </w:t>
      </w:r>
      <w:r w:rsidR="00243438">
        <w:rPr>
          <w:color w:val="auto"/>
        </w:rPr>
        <w:tab/>
      </w:r>
      <w:r w:rsidRPr="00243438">
        <w:rPr>
          <w:color w:val="auto"/>
        </w:rPr>
        <w:t>A aplicação de multa de mora não impedirá que a Administração a converta em compensatória e promova a extinção unilateral do Contrato com a aplicação cumulada de outras sanções previstas no Contrato.</w:t>
      </w:r>
    </w:p>
    <w:p w14:paraId="3AB184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725AB44" w14:textId="3086B6E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w:t>
      </w:r>
      <w:r w:rsidRPr="00243438">
        <w:rPr>
          <w:color w:val="auto"/>
        </w:rPr>
        <w:t xml:space="preserve"> </w:t>
      </w:r>
      <w:r w:rsidR="00243438">
        <w:rPr>
          <w:color w:val="auto"/>
        </w:rPr>
        <w:tab/>
      </w:r>
      <w:r w:rsidRPr="00243438">
        <w:rPr>
          <w:color w:val="auto"/>
        </w:rPr>
        <w:t>No caso de inexecução total ou parcial do objeto, que acarrete a rescisão do Contrato, será automaticamente devida multa compensatória no valor de 30 % do valor do Contrato.</w:t>
      </w:r>
    </w:p>
    <w:p w14:paraId="0B28370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CCC949A" w14:textId="3B2392F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17.4.1</w:t>
      </w:r>
      <w:r w:rsidRPr="00243438">
        <w:rPr>
          <w:color w:val="auto"/>
        </w:rPr>
        <w:t xml:space="preserve"> </w:t>
      </w:r>
      <w:r w:rsidR="00243438">
        <w:rPr>
          <w:color w:val="auto"/>
        </w:rPr>
        <w:tab/>
      </w:r>
      <w:r w:rsidRPr="00243438">
        <w:rPr>
          <w:color w:val="auto"/>
        </w:rPr>
        <w:t>A multa compensatória, isoladamente aplicada ou quando somada ao valor da multa moratória convertida, não poderá exceder o limite previsto no art. 412 do Código Civil, ou seja, o valor da obrigação principal.</w:t>
      </w:r>
    </w:p>
    <w:p w14:paraId="1F6D89D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84E2E20" w14:textId="5ECAA9E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w:t>
      </w:r>
      <w:r w:rsidRPr="00243438">
        <w:rPr>
          <w:color w:val="auto"/>
        </w:rPr>
        <w:t xml:space="preserve"> </w:t>
      </w:r>
      <w:r w:rsidR="00243438">
        <w:rPr>
          <w:color w:val="auto"/>
        </w:rPr>
        <w:tab/>
      </w:r>
      <w:r w:rsidRPr="00243438">
        <w:rPr>
          <w:color w:val="auto"/>
        </w:rPr>
        <w:t xml:space="preserve">Na aplicação das sanções serão considerados os seguintes requisitos, previstos no art. </w:t>
      </w:r>
      <w:r w:rsidRPr="00243438">
        <w:rPr>
          <w:b/>
          <w:bCs/>
          <w:iCs/>
          <w:color w:val="auto"/>
        </w:rPr>
        <w:t>156, § 1º, incisos I a V, da Lei nº 14.133/2021</w:t>
      </w:r>
      <w:r w:rsidRPr="00243438">
        <w:rPr>
          <w:color w:val="auto"/>
        </w:rPr>
        <w:t>:</w:t>
      </w:r>
    </w:p>
    <w:p w14:paraId="7A4C4D1D" w14:textId="1FE60E3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17.5.1</w:t>
      </w:r>
      <w:r w:rsidRPr="00243438">
        <w:rPr>
          <w:color w:val="auto"/>
        </w:rPr>
        <w:t xml:space="preserve"> </w:t>
      </w:r>
      <w:r w:rsidR="00243438">
        <w:rPr>
          <w:color w:val="auto"/>
        </w:rPr>
        <w:tab/>
      </w:r>
      <w:r w:rsidRPr="00243438">
        <w:rPr>
          <w:color w:val="auto"/>
        </w:rPr>
        <w:t>a natureza e a gravidade da infração cometida;</w:t>
      </w:r>
    </w:p>
    <w:p w14:paraId="5C373EB4" w14:textId="57BD20E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17.5.2</w:t>
      </w:r>
      <w:r w:rsidRPr="00243438">
        <w:rPr>
          <w:color w:val="auto"/>
        </w:rPr>
        <w:t xml:space="preserve"> </w:t>
      </w:r>
      <w:r w:rsidR="00243438">
        <w:rPr>
          <w:color w:val="auto"/>
        </w:rPr>
        <w:tab/>
      </w:r>
      <w:r w:rsidRPr="00243438">
        <w:rPr>
          <w:color w:val="auto"/>
        </w:rPr>
        <w:t>as peculiaridades do caso concreto;</w:t>
      </w:r>
    </w:p>
    <w:p w14:paraId="4E6D7241" w14:textId="0DA37F6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17.5.3</w:t>
      </w:r>
      <w:r w:rsidRPr="00243438">
        <w:rPr>
          <w:color w:val="auto"/>
        </w:rPr>
        <w:t xml:space="preserve"> </w:t>
      </w:r>
      <w:r w:rsidR="00243438">
        <w:rPr>
          <w:color w:val="auto"/>
        </w:rPr>
        <w:tab/>
      </w:r>
      <w:r w:rsidRPr="00243438">
        <w:rPr>
          <w:color w:val="auto"/>
        </w:rPr>
        <w:t>as circunstâncias agravantes ou atenuantes, observadas aquelas previstas nos arts. 71 e 72 da Lei n° 5.427, de 1º de abril de 2009;</w:t>
      </w:r>
    </w:p>
    <w:p w14:paraId="57C512E9" w14:textId="545C6611"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17.5.4</w:t>
      </w:r>
      <w:r w:rsidRPr="00243438">
        <w:rPr>
          <w:color w:val="auto"/>
        </w:rPr>
        <w:t xml:space="preserve"> </w:t>
      </w:r>
      <w:r w:rsidR="00243438">
        <w:rPr>
          <w:color w:val="auto"/>
        </w:rPr>
        <w:tab/>
      </w:r>
      <w:r w:rsidRPr="00243438">
        <w:rPr>
          <w:color w:val="auto"/>
        </w:rPr>
        <w:t>os danos que dela provierem para a Administração Pública;</w:t>
      </w:r>
    </w:p>
    <w:p w14:paraId="3E7352AE" w14:textId="77C482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17.5.5</w:t>
      </w:r>
      <w:r w:rsidRPr="00243438">
        <w:rPr>
          <w:color w:val="auto"/>
        </w:rPr>
        <w:t xml:space="preserve"> </w:t>
      </w:r>
      <w:r w:rsidR="00243438">
        <w:rPr>
          <w:color w:val="auto"/>
        </w:rPr>
        <w:tab/>
      </w:r>
      <w:r w:rsidRPr="00243438">
        <w:rPr>
          <w:color w:val="auto"/>
        </w:rPr>
        <w:t>a implantação ou o aperfeiçoamento de programa de integridade, conforme normas e orientações dos órgãos de controle.</w:t>
      </w:r>
    </w:p>
    <w:p w14:paraId="6937B57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939E21D" w14:textId="48CE562A"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17.6</w:t>
      </w:r>
      <w:r w:rsidRPr="00243438">
        <w:rPr>
          <w:color w:val="auto"/>
        </w:rPr>
        <w:t xml:space="preserve"> </w:t>
      </w:r>
      <w:r w:rsidR="00243438">
        <w:rPr>
          <w:color w:val="auto"/>
        </w:rPr>
        <w:tab/>
      </w:r>
      <w:r w:rsidRPr="00243438">
        <w:rPr>
          <w:color w:val="auto"/>
        </w:rPr>
        <w:t xml:space="preserve">A imposição das penalidades é de competência exclusiva do órgão ou entidade contratante, sendo competentes para sua aplicação: </w:t>
      </w:r>
    </w:p>
    <w:p w14:paraId="5CA42F6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as sanções previstas nos itens 17.2.1, 17.2.2 e 17.2.3 serão impostas pelo Ordenador de Despesa;</w:t>
      </w:r>
    </w:p>
    <w:p w14:paraId="21BA629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aplicação da sanção prevista no item 17.2.4, na forma do art. </w:t>
      </w:r>
      <w:r w:rsidRPr="00243438">
        <w:rPr>
          <w:b/>
          <w:bCs/>
          <w:iCs/>
          <w:color w:val="auto"/>
        </w:rPr>
        <w:t>156, § 6º, I, da Lei nº 14.133/2021,</w:t>
      </w:r>
      <w:r w:rsidRPr="00243438">
        <w:rPr>
          <w:color w:val="auto"/>
        </w:rPr>
        <w:t xml:space="preserve"> é de competência exclusiva:</w:t>
      </w:r>
    </w:p>
    <w:p w14:paraId="0665509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b.1)</w:t>
      </w:r>
      <w:r w:rsidRPr="00243438">
        <w:rPr>
          <w:color w:val="auto"/>
        </w:rPr>
        <w:t xml:space="preserve"> em se tratando de contratação realizada pela Administração Pública direta, do Secretário de Estado; ou</w:t>
      </w:r>
    </w:p>
    <w:p w14:paraId="77D07B0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b.2)</w:t>
      </w:r>
      <w:r w:rsidRPr="00243438">
        <w:rPr>
          <w:color w:val="auto"/>
        </w:rPr>
        <w:t xml:space="preserve"> em se tratando de contratação realizada pela Administração Pública Indireta (fundação e autarquia), da autoridade máxima da entidade.</w:t>
      </w:r>
    </w:p>
    <w:p w14:paraId="140BB54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0360517" w14:textId="2ECC6CF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w:t>
      </w:r>
      <w:r w:rsidRPr="00243438">
        <w:rPr>
          <w:color w:val="auto"/>
        </w:rPr>
        <w:t xml:space="preserve"> </w:t>
      </w:r>
      <w:r w:rsidR="00243438">
        <w:rPr>
          <w:color w:val="auto"/>
        </w:rPr>
        <w:tab/>
      </w:r>
      <w:r w:rsidRPr="00243438">
        <w:rPr>
          <w:color w:val="auto"/>
        </w:rPr>
        <w:t>A aplicação de quaisquer das penalidades administrativas realizar-se-á em processo administrativo que assegurará o contraditório e a ampla defesa ao licitante ou contratado, devendo ser observado o procedimento previsto na Lei nº 14.133/2021, e, subsidiariamente, na Lei nº 5.427/2009.</w:t>
      </w:r>
    </w:p>
    <w:p w14:paraId="536E01D8"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E49A80A" w14:textId="737DF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17.7.1</w:t>
      </w:r>
      <w:r w:rsidRPr="00243438">
        <w:rPr>
          <w:color w:val="auto"/>
        </w:rPr>
        <w:t xml:space="preserve"> </w:t>
      </w:r>
      <w:r w:rsidR="00243438">
        <w:rPr>
          <w:color w:val="auto"/>
        </w:rPr>
        <w:tab/>
      </w:r>
      <w:r w:rsidRPr="00243438">
        <w:rPr>
          <w:color w:val="auto"/>
        </w:rPr>
        <w:t>A aplicação de sanção será antecedida de intimação do licitante ou contratado, que indicará a infração cometida, os fatos, os dispositivos do Edital e/ou do Contrato infringidos e os fundamentos legais pertinentes, a penalidade que se pretende imputar e o respectivo prazo e/ou valor, se for o caso, assim como o prazo e o local para a apresentação da defesa, com a possibilidade de produção de provas.</w:t>
      </w:r>
    </w:p>
    <w:p w14:paraId="2AC0690B"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28A8391" w14:textId="426D6A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17.7.2</w:t>
      </w:r>
      <w:r w:rsidRPr="00243438">
        <w:rPr>
          <w:color w:val="auto"/>
        </w:rPr>
        <w:t xml:space="preserve"> </w:t>
      </w:r>
      <w:r w:rsidR="00243438">
        <w:rPr>
          <w:color w:val="auto"/>
        </w:rPr>
        <w:tab/>
      </w:r>
      <w:r w:rsidRPr="00243438">
        <w:rPr>
          <w:color w:val="auto"/>
        </w:rPr>
        <w:t>A defesa prévia do licitante ou contratado será exercida no prazo de:</w:t>
      </w:r>
    </w:p>
    <w:p w14:paraId="06E630D7"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15 (quinze) dias úteis, no caso da aplicação das sanções previstas nos itens 17.2.1 e 17.2.2, contado da data da intimação;</w:t>
      </w:r>
    </w:p>
    <w:p w14:paraId="47EC4F71"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15 (quinze) dias úteis, no caso de aplicação das sanções previstas nos itens 17.2.3 e 17.2.4, contado da data da intimação, observado o procedimento estabelecido no art. 158 da Lei nº 14.133/2021.</w:t>
      </w:r>
    </w:p>
    <w:p w14:paraId="43A231B0" w14:textId="77777777" w:rsidR="00243438" w:rsidRDefault="00243438" w:rsidP="00243438">
      <w:pPr>
        <w:pStyle w:val="Nivel2"/>
        <w:numPr>
          <w:ilvl w:val="0"/>
          <w:numId w:val="0"/>
        </w:numPr>
        <w:tabs>
          <w:tab w:val="left" w:pos="851"/>
        </w:tabs>
        <w:spacing w:line="360" w:lineRule="auto"/>
        <w:contextualSpacing/>
        <w:rPr>
          <w:color w:val="auto"/>
        </w:rPr>
      </w:pPr>
    </w:p>
    <w:p w14:paraId="4FB089C0" w14:textId="7A8B0DE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17.7.3</w:t>
      </w:r>
      <w:r w:rsidRPr="00243438">
        <w:rPr>
          <w:color w:val="auto"/>
        </w:rPr>
        <w:t xml:space="preserve"> </w:t>
      </w:r>
      <w:r w:rsidR="00243438">
        <w:rPr>
          <w:color w:val="auto"/>
        </w:rPr>
        <w:tab/>
      </w:r>
      <w:r w:rsidRPr="00243438">
        <w:rPr>
          <w:color w:val="auto"/>
        </w:rPr>
        <w:t>Será emitida decisão conclusiva sobre a aplicação ou não da sanção, pela autoridade competente, devendo ser apresentada a devida motivação, com a demonstração dos fatos e dos respectivos fundamentos jurídicos.</w:t>
      </w:r>
    </w:p>
    <w:p w14:paraId="4058F8B1" w14:textId="77777777" w:rsidR="00243438" w:rsidRDefault="00243438" w:rsidP="00243438">
      <w:pPr>
        <w:pStyle w:val="Nivel2"/>
        <w:numPr>
          <w:ilvl w:val="0"/>
          <w:numId w:val="0"/>
        </w:numPr>
        <w:tabs>
          <w:tab w:val="left" w:pos="851"/>
        </w:tabs>
        <w:spacing w:line="360" w:lineRule="auto"/>
        <w:contextualSpacing/>
        <w:rPr>
          <w:color w:val="auto"/>
        </w:rPr>
      </w:pPr>
    </w:p>
    <w:p w14:paraId="42A17393" w14:textId="30496A48"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w:t>
      </w:r>
      <w:r w:rsidRPr="00243438">
        <w:rPr>
          <w:color w:val="auto"/>
        </w:rPr>
        <w:t xml:space="preserve"> </w:t>
      </w:r>
      <w:r w:rsidR="00243438">
        <w:rPr>
          <w:color w:val="auto"/>
        </w:rPr>
        <w:tab/>
      </w:r>
      <w:r w:rsidRPr="00243438">
        <w:rPr>
          <w:color w:val="auto"/>
        </w:rPr>
        <w:t>A aplicação das sanções previstas no Edital e no Contrato não exclui, em hipótese alguma:</w:t>
      </w:r>
    </w:p>
    <w:p w14:paraId="46DBACA9"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a)</w:t>
      </w:r>
      <w:r w:rsidRPr="00243438">
        <w:rPr>
          <w:color w:val="auto"/>
        </w:rPr>
        <w:t xml:space="preserve"> a obrigação de reparação integral do dano causado à Administração Pública, na forma do art. 156, § 9º, da Lei nº 14.133/2021 e do art. 416, parágrafo único, do Código Civil; e</w:t>
      </w:r>
    </w:p>
    <w:p w14:paraId="747BBC90"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b)</w:t>
      </w:r>
      <w:r w:rsidRPr="00243438">
        <w:rPr>
          <w:color w:val="auto"/>
        </w:rPr>
        <w:t xml:space="preserve"> a possibilidade de rescisão administrativa do Contrato, na forma dos arts. 138 e 139 da Lei nº 14.133/2021, garantido o contraditório e a ampla defesa.</w:t>
      </w:r>
    </w:p>
    <w:p w14:paraId="49FDD31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99870C7" w14:textId="0B7F06A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17.8.1</w:t>
      </w:r>
      <w:r w:rsidRPr="00243438">
        <w:rPr>
          <w:color w:val="auto"/>
        </w:rPr>
        <w:t xml:space="preserve"> </w:t>
      </w:r>
      <w:r w:rsidR="00243438">
        <w:rPr>
          <w:color w:val="auto"/>
        </w:rPr>
        <w:tab/>
      </w:r>
      <w:r w:rsidRPr="00243438">
        <w:rPr>
          <w:color w:val="auto"/>
        </w:rPr>
        <w:t xml:space="preserve">Aplica-se o disposto na alínea a do item 17.8 à multa compensatória, nos termos do parágrafo único do art. 416 do Código Civil. </w:t>
      </w:r>
    </w:p>
    <w:p w14:paraId="582B3E16"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0DF9A9E3" w14:textId="232FEF5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17.9</w:t>
      </w:r>
      <w:r w:rsidRPr="00243438">
        <w:rPr>
          <w:color w:val="auto"/>
        </w:rPr>
        <w:t xml:space="preserve"> </w:t>
      </w:r>
      <w:r w:rsidR="00243438">
        <w:rPr>
          <w:color w:val="auto"/>
        </w:rPr>
        <w:tab/>
      </w:r>
      <w:r w:rsidRPr="00243438">
        <w:rPr>
          <w:color w:val="auto"/>
        </w:rPr>
        <w:t>As sanções de impedimento de licitar e contratar e de declaração de inidoneidade para licitar ou contratar são passíveis de reabilitação, observados os requisitos estabelecidos no art. 163 da Lei nº 14.133/2021.</w:t>
      </w:r>
    </w:p>
    <w:p w14:paraId="3DF71F6A"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C7CF6F4" w14:textId="00FEBECC"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w:t>
      </w:r>
      <w:r w:rsidRPr="00243438">
        <w:rPr>
          <w:color w:val="auto"/>
        </w:rPr>
        <w:t xml:space="preserve"> </w:t>
      </w:r>
      <w:r w:rsidR="00243438">
        <w:rPr>
          <w:color w:val="auto"/>
        </w:rPr>
        <w:tab/>
      </w:r>
      <w:r w:rsidRPr="00243438">
        <w:rPr>
          <w:color w:val="auto"/>
        </w:rPr>
        <w:t xml:space="preserve">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711AD97C"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E166B00" w14:textId="47EA3CD3"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17.10.1</w:t>
      </w:r>
      <w:r w:rsidRPr="00243438">
        <w:rPr>
          <w:color w:val="auto"/>
        </w:rPr>
        <w:t xml:space="preserve"> </w:t>
      </w:r>
      <w:r w:rsidR="00243438">
        <w:rPr>
          <w:color w:val="auto"/>
        </w:rPr>
        <w:tab/>
      </w:r>
      <w:r w:rsidRPr="00243438">
        <w:rPr>
          <w:color w:val="auto"/>
        </w:rPr>
        <w:t>A apuração e o julgamento das demais infrações administrativas não consideradas como ato lesivo à Administração Pública nacional, nos termos da Lei nº 12.846/2013, seguirão seu rito normal na unidade administrativa.</w:t>
      </w:r>
    </w:p>
    <w:p w14:paraId="2D13A9B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6623BE6" w14:textId="002C44A6"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w:t>
      </w:r>
      <w:r w:rsidRPr="00243438">
        <w:rPr>
          <w:color w:val="auto"/>
        </w:rPr>
        <w:t xml:space="preserve"> </w:t>
      </w:r>
      <w:r w:rsidR="00243438">
        <w:rPr>
          <w:color w:val="auto"/>
        </w:rPr>
        <w:tab/>
      </w:r>
      <w:r w:rsidRPr="00243438">
        <w:rPr>
          <w:color w:val="auto"/>
        </w:rPr>
        <w:t xml:space="preserve">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14:paraId="61A0DAC4"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72F586D6" w14:textId="7777777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17.10.2.1</w:t>
      </w:r>
      <w:r w:rsidRPr="00243438">
        <w:rPr>
          <w:color w:val="auto"/>
        </w:rPr>
        <w:t xml:space="preserve"> Caso seja possível, a apuração deverá ser promovida em conjunto no PAR, na forma do art. 33, § 1º, do Decreto nº 46.366, de 19 de julho de 2018.</w:t>
      </w:r>
    </w:p>
    <w:p w14:paraId="5042C6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CCD2D06" w14:textId="3D5232A7"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w:t>
      </w:r>
      <w:r w:rsidRPr="00243438">
        <w:rPr>
          <w:color w:val="auto"/>
        </w:rPr>
        <w:t xml:space="preserve"> </w:t>
      </w:r>
      <w:r w:rsidR="00243438">
        <w:rPr>
          <w:color w:val="auto"/>
        </w:rPr>
        <w:tab/>
      </w:r>
      <w:r w:rsidRPr="00243438">
        <w:rPr>
          <w:color w:val="auto"/>
        </w:rPr>
        <w:t>Na hipótese de abertura de processo administrativo destinado a apuração de fatos e, se for o caso, aplicação de sanções ao licitante ou contratado, em decorrência de conduta vedada no Edital e/ou no Contrato, as comunicações serão efetuadas por meio do endereço de correio eletrônico ("e-mail") cadastrado pela empresa junto ao sistema eletrônico de contratações do Estado.</w:t>
      </w:r>
    </w:p>
    <w:p w14:paraId="564505E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3100A778" w14:textId="156DF9CD"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17.11.1</w:t>
      </w:r>
      <w:r w:rsidRPr="00243438">
        <w:rPr>
          <w:color w:val="auto"/>
        </w:rPr>
        <w:t xml:space="preserve"> </w:t>
      </w:r>
      <w:r w:rsidR="00243438">
        <w:rPr>
          <w:color w:val="auto"/>
        </w:rPr>
        <w:tab/>
      </w:r>
      <w:r w:rsidRPr="00243438">
        <w:rPr>
          <w:color w:val="auto"/>
        </w:rPr>
        <w:t>O licitante ou contratado deverá manter atualizado o endereço de correio eletrônico ("e-mail") cadastrado junto ao sistema eletrônico de contratações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14:paraId="012568AF"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32DBCFF" w14:textId="3714FA20"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w:t>
      </w:r>
      <w:r w:rsidRPr="00243438">
        <w:rPr>
          <w:color w:val="auto"/>
        </w:rPr>
        <w:t xml:space="preserve"> </w:t>
      </w:r>
      <w:r w:rsidR="00243438">
        <w:rPr>
          <w:color w:val="auto"/>
        </w:rPr>
        <w:tab/>
      </w:r>
      <w:r w:rsidRPr="00243438">
        <w:rPr>
          <w:color w:val="auto"/>
        </w:rPr>
        <w:t>O contratante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14:paraId="5CB837B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223D30FF" w14:textId="3ACC707F"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17.12.1</w:t>
      </w:r>
      <w:r w:rsidRPr="00243438">
        <w:rPr>
          <w:color w:val="auto"/>
        </w:rPr>
        <w:t xml:space="preserve"> </w:t>
      </w:r>
      <w:r w:rsidR="00243438">
        <w:rPr>
          <w:color w:val="auto"/>
        </w:rPr>
        <w:tab/>
      </w:r>
      <w:r w:rsidRPr="00243438">
        <w:rPr>
          <w:color w:val="auto"/>
        </w:rPr>
        <w:t>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(Cnep), na forma do art. 161 da Lei nº 14.133/2021.</w:t>
      </w:r>
    </w:p>
    <w:p w14:paraId="208D5E8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6A707493" w14:textId="50048DEE"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w:t>
      </w:r>
      <w:r w:rsidRPr="00243438">
        <w:rPr>
          <w:color w:val="auto"/>
        </w:rPr>
        <w:t xml:space="preserve"> </w:t>
      </w:r>
      <w:r w:rsidR="00243438">
        <w:rPr>
          <w:color w:val="auto"/>
        </w:rPr>
        <w:tab/>
      </w:r>
      <w:r w:rsidRPr="00243438">
        <w:rPr>
          <w:color w:val="auto"/>
        </w:rPr>
        <w:t>Caso não seja efetuado o pagamento da multa aplicada ou o valor seja superior ao do pagamento eventualmente devido pela Administração ao contratado e da garantia prestada, deverá ser emitida nota de débito no valor total ou do saldo, no prazo de 30 (trinta) dias após a decisão final quanto à penalidade.</w:t>
      </w:r>
    </w:p>
    <w:p w14:paraId="77351E30"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4BD42221" w14:textId="59C5BC79"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17.13.1</w:t>
      </w:r>
      <w:r w:rsidRPr="00243438">
        <w:rPr>
          <w:color w:val="auto"/>
        </w:rPr>
        <w:t xml:space="preserve"> </w:t>
      </w:r>
      <w:r w:rsidR="00243438">
        <w:rPr>
          <w:color w:val="auto"/>
        </w:rPr>
        <w:tab/>
      </w:r>
      <w:r w:rsidRPr="00243438">
        <w:rPr>
          <w:color w:val="auto"/>
        </w:rPr>
        <w:t>A nota de débito deverá ser encaminhada à Procuradoria Geral do Estado para inscrição do débito em dívida ativa e propositura de execução fiscal, na forma do art. 39 da Lei nº 4.320, de 17 de março de 1964, e do art. 1º da Lei nº 1.012, de 15 de julho de 1986.</w:t>
      </w:r>
    </w:p>
    <w:p w14:paraId="242E2E39" w14:textId="77777777" w:rsidR="00A57429" w:rsidRPr="00243438" w:rsidRDefault="00A57429" w:rsidP="00243438">
      <w:pPr>
        <w:pStyle w:val="Nivel2"/>
        <w:numPr>
          <w:ilvl w:val="0"/>
          <w:numId w:val="0"/>
        </w:numPr>
        <w:tabs>
          <w:tab w:val="left" w:pos="851"/>
        </w:tabs>
        <w:spacing w:line="360" w:lineRule="auto"/>
        <w:contextualSpacing/>
        <w:rPr>
          <w:color w:val="auto"/>
        </w:rPr>
      </w:pPr>
    </w:p>
    <w:p w14:paraId="1AAFF935" w14:textId="11DC6612" w:rsidR="00A57429" w:rsidRPr="00243438" w:rsidRDefault="00A57429" w:rsidP="00243438">
      <w:pPr>
        <w:pStyle w:val="Nivel2"/>
        <w:numPr>
          <w:ilvl w:val="0"/>
          <w:numId w:val="0"/>
        </w:numPr>
        <w:tabs>
          <w:tab w:val="left" w:pos="851"/>
        </w:tabs>
        <w:spacing w:line="360" w:lineRule="auto"/>
        <w:contextualSpacing/>
        <w:rPr>
          <w:color w:val="auto"/>
        </w:rPr>
      </w:pPr>
      <w:r w:rsidRPr="00243438">
        <w:rPr>
          <w:b/>
          <w:color w:val="auto"/>
        </w:rPr>
        <w:t>17.13.2</w:t>
      </w:r>
      <w:r w:rsidRPr="00243438">
        <w:rPr>
          <w:color w:val="auto"/>
        </w:rPr>
        <w:t xml:space="preserve"> </w:t>
      </w:r>
      <w:r w:rsidR="00243438">
        <w:rPr>
          <w:color w:val="auto"/>
        </w:rPr>
        <w:tab/>
      </w:r>
      <w:r w:rsidRPr="00243438">
        <w:rPr>
          <w:color w:val="auto"/>
        </w:rPr>
        <w:t xml:space="preserve">O procedimento para inscrição do débito em dívida ativa deverá observar o que dispõem os arts. 4° e 5° da Lei n° 5.351, de 15 de dezembro de 2008, sendo que, em caso de dúvida, a Procuradoria da Dívida Ativa deverá ser consultada. </w:t>
      </w:r>
    </w:p>
    <w:p w14:paraId="58B441FB" w14:textId="77777777" w:rsidR="00A57429" w:rsidRPr="00A57429" w:rsidRDefault="00A57429" w:rsidP="0083686B">
      <w:pPr>
        <w:pStyle w:val="textojustificadorecuoprimeiralinha"/>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p>
    <w:p w14:paraId="1B8D1178" w14:textId="4F447A88" w:rsidR="00A57429" w:rsidRPr="00A57429" w:rsidRDefault="00A57429" w:rsidP="00243438">
      <w:pPr>
        <w:pStyle w:val="textojustificadorecuoprimeiralinha"/>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spacing w:before="120" w:beforeAutospacing="0" w:after="120" w:afterAutospacing="0" w:line="360" w:lineRule="auto"/>
        <w:contextualSpacing/>
        <w:jc w:val="both"/>
        <w:rPr>
          <w:rFonts w:ascii="Arial" w:eastAsia="Calibri" w:hAnsi="Arial" w:cs="Arial"/>
          <w:b/>
          <w:bCs/>
          <w:sz w:val="20"/>
          <w:szCs w:val="20"/>
          <w:lang w:eastAsia="en-US"/>
        </w:rPr>
      </w:pPr>
      <w:r w:rsidRPr="00A57429">
        <w:rPr>
          <w:rFonts w:ascii="Arial" w:eastAsia="Calibri" w:hAnsi="Arial" w:cs="Arial"/>
          <w:b/>
          <w:bCs/>
          <w:sz w:val="20"/>
          <w:szCs w:val="20"/>
          <w:lang w:eastAsia="en-US"/>
        </w:rPr>
        <w:t xml:space="preserve">18. </w:t>
      </w:r>
      <w:r w:rsidR="00243438">
        <w:rPr>
          <w:rFonts w:ascii="Arial" w:eastAsia="Calibri" w:hAnsi="Arial" w:cs="Arial"/>
          <w:b/>
          <w:bCs/>
          <w:sz w:val="20"/>
          <w:szCs w:val="20"/>
          <w:lang w:eastAsia="en-US"/>
        </w:rPr>
        <w:tab/>
      </w:r>
      <w:r w:rsidRPr="00A57429">
        <w:rPr>
          <w:rFonts w:ascii="Arial" w:eastAsia="Calibri" w:hAnsi="Arial" w:cs="Arial"/>
          <w:b/>
          <w:bCs/>
          <w:sz w:val="20"/>
          <w:szCs w:val="20"/>
          <w:lang w:eastAsia="en-US"/>
        </w:rPr>
        <w:t>DAS DISPOSIÇÕES GERAIS</w:t>
      </w:r>
    </w:p>
    <w:p w14:paraId="0DE3F9E5" w14:textId="111DA3E0"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18.1</w:t>
      </w:r>
      <w:r w:rsidRPr="00A57429">
        <w:rPr>
          <w:color w:val="auto"/>
        </w:rPr>
        <w:t xml:space="preserve"> </w:t>
      </w:r>
      <w:r w:rsidR="00243438">
        <w:rPr>
          <w:color w:val="auto"/>
        </w:rPr>
        <w:tab/>
      </w:r>
      <w:r w:rsidRPr="00A57429">
        <w:rPr>
          <w:color w:val="auto"/>
        </w:rPr>
        <w:t>Será divulgada ata da sessão pública no sistema eletrônico.</w:t>
      </w:r>
    </w:p>
    <w:p w14:paraId="7DF67CB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41C417D" w14:textId="3924948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18.2</w:t>
      </w:r>
      <w:r w:rsidRPr="00A57429">
        <w:rPr>
          <w:color w:val="auto"/>
        </w:rPr>
        <w:t xml:space="preserve"> </w:t>
      </w:r>
      <w:r w:rsidR="00243438">
        <w:rPr>
          <w:color w:val="auto"/>
        </w:rPr>
        <w:tab/>
      </w:r>
      <w:r w:rsidRPr="00A57429">
        <w:rPr>
          <w:color w:val="auto"/>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7B0948B9"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E37EC33" w14:textId="4B61E15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18.3</w:t>
      </w:r>
      <w:r w:rsidRPr="00A57429">
        <w:rPr>
          <w:color w:val="auto"/>
        </w:rPr>
        <w:t xml:space="preserve"> </w:t>
      </w:r>
      <w:r w:rsidR="00243438">
        <w:rPr>
          <w:color w:val="auto"/>
        </w:rPr>
        <w:tab/>
      </w:r>
      <w:r w:rsidRPr="00A57429">
        <w:rPr>
          <w:color w:val="auto"/>
        </w:rPr>
        <w:t>Todas as referências de tempo no Edital, no aviso e durante a sessão pública observarão o horário de Brasília - DF.</w:t>
      </w:r>
    </w:p>
    <w:p w14:paraId="326D384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3147D72" w14:textId="050DD312"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18.4</w:t>
      </w:r>
      <w:r w:rsidRPr="00A57429">
        <w:rPr>
          <w:color w:val="auto"/>
        </w:rPr>
        <w:t xml:space="preserve"> </w:t>
      </w:r>
      <w:r w:rsidR="00243438">
        <w:rPr>
          <w:color w:val="auto"/>
        </w:rPr>
        <w:tab/>
      </w:r>
      <w:r w:rsidRPr="00A57429">
        <w:rPr>
          <w:color w:val="auto"/>
        </w:rPr>
        <w:t>A homologação do resultado desta licitação não implicará direito à contratação.</w:t>
      </w:r>
    </w:p>
    <w:p w14:paraId="641D31BD"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4F0A09C2" w14:textId="7E670991"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18.5</w:t>
      </w:r>
      <w:r w:rsidRPr="00A57429">
        <w:rPr>
          <w:color w:val="auto"/>
        </w:rPr>
        <w:t xml:space="preserve"> </w:t>
      </w:r>
      <w:r w:rsidR="00243438">
        <w:rPr>
          <w:color w:val="auto"/>
        </w:rPr>
        <w:tab/>
      </w:r>
      <w:r w:rsidRPr="00A57429">
        <w:rPr>
          <w:color w:val="auto"/>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4F25391C"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620CB4A5" w14:textId="51E6EA13"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18.6</w:t>
      </w:r>
      <w:r w:rsidRPr="00A57429">
        <w:rPr>
          <w:color w:val="auto"/>
        </w:rPr>
        <w:t xml:space="preserve"> </w:t>
      </w:r>
      <w:r w:rsidR="00243438">
        <w:rPr>
          <w:color w:val="auto"/>
        </w:rPr>
        <w:tab/>
      </w:r>
      <w:r w:rsidRPr="00A57429">
        <w:rPr>
          <w:color w:val="auto"/>
        </w:rPr>
        <w:t>Os licitantes assumem todos os custos de preparação e apresentação de suas propostas e a Administração não será, em nenhum caso, responsável por esses custos, independentemente da condução ou do resultado do processo licitatório.</w:t>
      </w:r>
    </w:p>
    <w:p w14:paraId="1C7B171A"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39320F45" w14:textId="22AEB20C"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18.7</w:t>
      </w:r>
      <w:r w:rsidRPr="00A57429">
        <w:rPr>
          <w:color w:val="auto"/>
        </w:rPr>
        <w:t xml:space="preserve"> </w:t>
      </w:r>
      <w:r w:rsidR="00243438">
        <w:rPr>
          <w:color w:val="auto"/>
        </w:rPr>
        <w:tab/>
      </w:r>
      <w:r w:rsidRPr="00A57429">
        <w:rPr>
          <w:color w:val="auto"/>
        </w:rPr>
        <w:t>Na contagem dos prazos estabelecidos neste Edital e seus Anexos, excluir-se-á o dia do início e incluir-se-á o do vencimento. Só se iniciam e vencem os prazos em dias de expediente na Administração.</w:t>
      </w:r>
    </w:p>
    <w:p w14:paraId="5080A734"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9B4743" w14:textId="1A4BD7FE"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18.8</w:t>
      </w:r>
      <w:r w:rsidRPr="00A57429">
        <w:rPr>
          <w:color w:val="auto"/>
        </w:rPr>
        <w:t xml:space="preserve"> </w:t>
      </w:r>
      <w:r w:rsidR="00243438">
        <w:rPr>
          <w:color w:val="auto"/>
        </w:rPr>
        <w:tab/>
      </w:r>
      <w:r w:rsidRPr="00A57429">
        <w:rPr>
          <w:color w:val="auto"/>
        </w:rPr>
        <w:t>O desatendimento de exigências formais não essenciais não importará o afastamento do licitante, desde que seja possível o aproveitamento do ato, observados os princípios da isonomia e do interesse público.</w:t>
      </w:r>
    </w:p>
    <w:p w14:paraId="4A09B938"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72137820" w14:textId="22F1335A" w:rsidR="00A57429" w:rsidRPr="00A57429" w:rsidRDefault="00A57429" w:rsidP="00243438">
      <w:pPr>
        <w:pStyle w:val="Nivel2"/>
        <w:numPr>
          <w:ilvl w:val="0"/>
          <w:numId w:val="0"/>
        </w:numPr>
        <w:tabs>
          <w:tab w:val="left" w:pos="851"/>
        </w:tabs>
        <w:spacing w:line="360" w:lineRule="auto"/>
        <w:contextualSpacing/>
        <w:rPr>
          <w:color w:val="auto"/>
        </w:rPr>
      </w:pPr>
      <w:r w:rsidRPr="00243438">
        <w:rPr>
          <w:b/>
          <w:color w:val="auto"/>
        </w:rPr>
        <w:t>18.9</w:t>
      </w:r>
      <w:r w:rsidRPr="00A57429">
        <w:rPr>
          <w:color w:val="auto"/>
        </w:rPr>
        <w:t xml:space="preserve"> </w:t>
      </w:r>
      <w:r w:rsidR="00243438">
        <w:rPr>
          <w:color w:val="auto"/>
        </w:rPr>
        <w:tab/>
      </w:r>
      <w:r w:rsidRPr="00A57429">
        <w:rPr>
          <w:color w:val="auto"/>
        </w:rPr>
        <w:t>Em caso de divergência entre disposições deste Edital e de seus anexos ou demais peças que compõem o processo, prevalecerão as deste Edital.</w:t>
      </w:r>
    </w:p>
    <w:p w14:paraId="6FF45B35" w14:textId="77777777" w:rsidR="00A57429" w:rsidRPr="00A57429" w:rsidRDefault="00A57429" w:rsidP="00243438">
      <w:pPr>
        <w:pStyle w:val="Nivel2"/>
        <w:numPr>
          <w:ilvl w:val="0"/>
          <w:numId w:val="0"/>
        </w:numPr>
        <w:tabs>
          <w:tab w:val="left" w:pos="851"/>
        </w:tabs>
        <w:spacing w:line="360" w:lineRule="auto"/>
        <w:contextualSpacing/>
        <w:rPr>
          <w:color w:val="auto"/>
        </w:rPr>
      </w:pPr>
    </w:p>
    <w:p w14:paraId="2F547CDA" w14:textId="58816E9F" w:rsidR="00243438" w:rsidRDefault="00A57429" w:rsidP="00243438">
      <w:pPr>
        <w:pStyle w:val="Nivel2"/>
        <w:numPr>
          <w:ilvl w:val="0"/>
          <w:numId w:val="0"/>
        </w:numPr>
        <w:tabs>
          <w:tab w:val="left" w:pos="851"/>
        </w:tabs>
        <w:spacing w:line="360" w:lineRule="auto"/>
        <w:contextualSpacing/>
        <w:rPr>
          <w:color w:val="auto"/>
        </w:rPr>
      </w:pPr>
      <w:r w:rsidRPr="00243438">
        <w:rPr>
          <w:b/>
          <w:color w:val="auto"/>
        </w:rPr>
        <w:t>18.10</w:t>
      </w:r>
      <w:r w:rsidRPr="00A57429">
        <w:rPr>
          <w:color w:val="auto"/>
        </w:rPr>
        <w:t xml:space="preserve"> </w:t>
      </w:r>
      <w:r w:rsidR="00243438">
        <w:rPr>
          <w:color w:val="auto"/>
        </w:rPr>
        <w:tab/>
      </w:r>
      <w:r w:rsidRPr="00A57429">
        <w:rPr>
          <w:color w:val="auto"/>
        </w:rPr>
        <w:t xml:space="preserve">O Edital e seus anexos estão disponíveis, na íntegra, no Portal Nacional de Contratações Públicas (PNCP) e endereço eletrônico </w:t>
      </w:r>
      <w:hyperlink r:id="rId38" w:history="1">
        <w:r w:rsidR="00243438" w:rsidRPr="00C4431A">
          <w:rPr>
            <w:rStyle w:val="Hyperlink"/>
          </w:rPr>
          <w:t>www.compras.rj.gov.br</w:t>
        </w:r>
      </w:hyperlink>
      <w:r w:rsidRPr="00A57429">
        <w:rPr>
          <w:color w:val="auto"/>
        </w:rPr>
        <w:t>.</w:t>
      </w:r>
      <w:bookmarkEnd w:id="43"/>
    </w:p>
    <w:p w14:paraId="787DA8EB" w14:textId="77777777" w:rsidR="00243438" w:rsidRDefault="00243438" w:rsidP="00243438">
      <w:pPr>
        <w:pStyle w:val="Nivel2"/>
        <w:numPr>
          <w:ilvl w:val="0"/>
          <w:numId w:val="0"/>
        </w:numPr>
        <w:tabs>
          <w:tab w:val="left" w:pos="851"/>
        </w:tabs>
        <w:spacing w:line="360" w:lineRule="auto"/>
        <w:contextualSpacing/>
        <w:rPr>
          <w:color w:val="auto"/>
        </w:rPr>
      </w:pPr>
    </w:p>
    <w:p w14:paraId="66D7AB8E" w14:textId="07B889E7" w:rsidR="003C7A23" w:rsidRPr="00A57429" w:rsidRDefault="00243438" w:rsidP="00243438">
      <w:pPr>
        <w:pStyle w:val="Nivel2"/>
        <w:numPr>
          <w:ilvl w:val="0"/>
          <w:numId w:val="0"/>
        </w:numPr>
        <w:tabs>
          <w:tab w:val="left" w:pos="851"/>
        </w:tabs>
        <w:spacing w:line="360" w:lineRule="auto"/>
        <w:contextualSpacing/>
        <w:rPr>
          <w:rFonts w:eastAsia="Times New Roman"/>
        </w:rPr>
      </w:pPr>
      <w:r w:rsidRPr="00243438">
        <w:rPr>
          <w:b/>
          <w:color w:val="auto"/>
        </w:rPr>
        <w:t>18.11</w:t>
      </w:r>
      <w:r>
        <w:rPr>
          <w:color w:val="auto"/>
        </w:rPr>
        <w:t xml:space="preserve">       </w:t>
      </w:r>
      <w:r w:rsidR="003C7A23" w:rsidRPr="00A57429">
        <w:t>Integram este Edital, para todos os fins e efeitos, os seguintes anexos:</w:t>
      </w:r>
    </w:p>
    <w:p w14:paraId="15B4F5E9" w14:textId="77777777"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bookmarkStart w:id="52" w:name="_Hlk154231260"/>
      <w:r w:rsidRPr="00F52725">
        <w:rPr>
          <w:rFonts w:ascii="Arial" w:hAnsi="Arial" w:cs="Arial"/>
          <w:b/>
          <w:sz w:val="20"/>
          <w:szCs w:val="20"/>
        </w:rPr>
        <w:t>ANEXO 1 – Termo de Referência</w:t>
      </w:r>
    </w:p>
    <w:p w14:paraId="5A4AB17A" w14:textId="0EC36CA2" w:rsidR="00F52725" w:rsidRP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2 – Proposta Detalhe</w:t>
      </w:r>
      <w:r w:rsidRPr="00F52725">
        <w:rPr>
          <w:rFonts w:ascii="Arial" w:hAnsi="Arial" w:cs="Arial"/>
          <w:b/>
          <w:sz w:val="20"/>
          <w:szCs w:val="20"/>
        </w:rPr>
        <w:tab/>
      </w:r>
      <w:r w:rsidRPr="00F52725">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r w:rsidRPr="00F52725">
        <w:rPr>
          <w:rFonts w:ascii="Arial" w:hAnsi="Arial" w:cs="Arial"/>
          <w:b/>
          <w:sz w:val="20"/>
          <w:szCs w:val="20"/>
        </w:rPr>
        <w:tab/>
      </w:r>
    </w:p>
    <w:p w14:paraId="2E69B66D" w14:textId="77777777" w:rsidR="00F52725" w:rsidRDefault="00F52725"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sidRPr="00F52725">
        <w:rPr>
          <w:rFonts w:ascii="Arial" w:hAnsi="Arial" w:cs="Arial"/>
          <w:b/>
          <w:sz w:val="20"/>
          <w:szCs w:val="20"/>
        </w:rPr>
        <w:t>ANEXO 3 – Documentação exigida para habilitação</w:t>
      </w:r>
    </w:p>
    <w:p w14:paraId="288850E3" w14:textId="3DC1552F" w:rsidR="00F52725" w:rsidRPr="00F52725" w:rsidRDefault="004C283D" w:rsidP="00F52725">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 xml:space="preserve">ANEXO 4 – </w:t>
      </w:r>
      <w:r w:rsidR="00004895">
        <w:rPr>
          <w:rFonts w:ascii="Arial" w:hAnsi="Arial" w:cs="Arial"/>
          <w:b/>
          <w:sz w:val="20"/>
          <w:szCs w:val="20"/>
        </w:rPr>
        <w:t>Estudo Técnico Preliminar</w:t>
      </w:r>
      <w:r w:rsidR="00004895">
        <w:rPr>
          <w:rFonts w:ascii="Arial" w:hAnsi="Arial" w:cs="Arial"/>
          <w:b/>
          <w:sz w:val="20"/>
          <w:szCs w:val="20"/>
        </w:rPr>
        <w:tab/>
      </w:r>
      <w:r w:rsidR="00004895">
        <w:rPr>
          <w:rFonts w:ascii="Arial" w:hAnsi="Arial" w:cs="Arial"/>
          <w:b/>
          <w:sz w:val="20"/>
          <w:szCs w:val="20"/>
        </w:rPr>
        <w:tab/>
      </w:r>
      <w:r w:rsidR="00004895">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r w:rsidR="0071666E">
        <w:rPr>
          <w:rFonts w:ascii="Arial" w:hAnsi="Arial" w:cs="Arial"/>
          <w:b/>
          <w:sz w:val="20"/>
          <w:szCs w:val="20"/>
        </w:rPr>
        <w:tab/>
      </w:r>
    </w:p>
    <w:p w14:paraId="1CDAC0B1" w14:textId="1EA4C766" w:rsidR="00133117" w:rsidRPr="00F52725" w:rsidRDefault="00004895" w:rsidP="00133117">
      <w:pPr>
        <w:pBdr>
          <w:top w:val="single" w:sz="4" w:space="1" w:color="auto"/>
          <w:left w:val="single" w:sz="4" w:space="1" w:color="auto"/>
          <w:bottom w:val="single" w:sz="4" w:space="1" w:color="auto"/>
          <w:right w:val="single" w:sz="4" w:space="1" w:color="auto"/>
          <w:between w:val="single" w:sz="4" w:space="1" w:color="auto"/>
          <w:bar w:val="single" w:sz="4" w:color="auto"/>
        </w:pBdr>
        <w:shd w:val="clear" w:color="auto" w:fill="FFFFFF" w:themeFill="background1"/>
        <w:spacing w:line="360" w:lineRule="auto"/>
        <w:jc w:val="both"/>
        <w:rPr>
          <w:rFonts w:ascii="Arial" w:hAnsi="Arial" w:cs="Arial"/>
          <w:b/>
          <w:sz w:val="20"/>
          <w:szCs w:val="20"/>
        </w:rPr>
      </w:pPr>
      <w:r>
        <w:rPr>
          <w:rFonts w:ascii="Arial" w:hAnsi="Arial" w:cs="Arial"/>
          <w:b/>
          <w:sz w:val="20"/>
          <w:szCs w:val="20"/>
        </w:rPr>
        <w:t>ANEXO A</w:t>
      </w:r>
      <w:r w:rsidR="00AB4A5E">
        <w:rPr>
          <w:rFonts w:ascii="Arial" w:hAnsi="Arial" w:cs="Arial"/>
          <w:b/>
          <w:sz w:val="20"/>
          <w:szCs w:val="20"/>
        </w:rPr>
        <w:t xml:space="preserve"> – Declaração de dados bancários</w:t>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r w:rsidR="00133117">
        <w:rPr>
          <w:rFonts w:ascii="Arial" w:hAnsi="Arial" w:cs="Arial"/>
          <w:b/>
          <w:sz w:val="20"/>
          <w:szCs w:val="20"/>
        </w:rPr>
        <w:tab/>
      </w:r>
    </w:p>
    <w:p w14:paraId="02DFA98D" w14:textId="77777777" w:rsidR="00120921" w:rsidRPr="00A57429" w:rsidRDefault="00120921" w:rsidP="00CB7398">
      <w:pPr>
        <w:pStyle w:val="Nivel3"/>
        <w:numPr>
          <w:ilvl w:val="0"/>
          <w:numId w:val="0"/>
        </w:numPr>
        <w:tabs>
          <w:tab w:val="left" w:pos="567"/>
        </w:tabs>
        <w:spacing w:line="360" w:lineRule="auto"/>
        <w:rPr>
          <w:rFonts w:eastAsia="Times New Roman"/>
          <w:color w:val="auto"/>
        </w:rPr>
      </w:pPr>
    </w:p>
    <w:bookmarkEnd w:id="39"/>
    <w:bookmarkEnd w:id="52"/>
    <w:p w14:paraId="192F21CA" w14:textId="77777777" w:rsidR="004319DE" w:rsidRDefault="004319DE" w:rsidP="00CB7398">
      <w:pPr>
        <w:tabs>
          <w:tab w:val="left" w:pos="567"/>
        </w:tabs>
        <w:spacing w:before="120" w:after="120" w:line="360" w:lineRule="auto"/>
        <w:jc w:val="right"/>
        <w:rPr>
          <w:rFonts w:ascii="Arial" w:eastAsia="MS Mincho" w:hAnsi="Arial" w:cs="Arial"/>
          <w:color w:val="000000"/>
          <w:sz w:val="20"/>
          <w:szCs w:val="20"/>
        </w:rPr>
      </w:pPr>
    </w:p>
    <w:p w14:paraId="59A675EE" w14:textId="78502635" w:rsidR="00120921" w:rsidRPr="00A57429" w:rsidRDefault="00120921" w:rsidP="00CB7398">
      <w:pPr>
        <w:tabs>
          <w:tab w:val="left" w:pos="567"/>
        </w:tabs>
        <w:spacing w:before="120" w:after="120" w:line="360" w:lineRule="auto"/>
        <w:jc w:val="right"/>
        <w:rPr>
          <w:rFonts w:ascii="Arial" w:eastAsia="MS Mincho" w:hAnsi="Arial" w:cs="Arial"/>
          <w:color w:val="000000"/>
          <w:sz w:val="20"/>
          <w:szCs w:val="20"/>
        </w:rPr>
      </w:pPr>
      <w:r w:rsidRPr="00A57429">
        <w:rPr>
          <w:rFonts w:ascii="Arial" w:eastAsia="MS Mincho" w:hAnsi="Arial" w:cs="Arial"/>
          <w:color w:val="000000"/>
          <w:sz w:val="20"/>
          <w:szCs w:val="20"/>
        </w:rPr>
        <w:t>Campos dos Goyt</w:t>
      </w:r>
      <w:r w:rsidR="007A2AEF">
        <w:rPr>
          <w:rFonts w:ascii="Arial" w:eastAsia="MS Mincho" w:hAnsi="Arial" w:cs="Arial"/>
          <w:color w:val="000000"/>
          <w:sz w:val="20"/>
          <w:szCs w:val="20"/>
        </w:rPr>
        <w:t>a</w:t>
      </w:r>
      <w:r w:rsidRPr="00A57429">
        <w:rPr>
          <w:rFonts w:ascii="Arial" w:eastAsia="MS Mincho" w:hAnsi="Arial" w:cs="Arial"/>
          <w:color w:val="000000"/>
          <w:sz w:val="20"/>
          <w:szCs w:val="20"/>
        </w:rPr>
        <w:t xml:space="preserve">cazes, </w:t>
      </w:r>
      <w:r w:rsidR="00AF702A">
        <w:rPr>
          <w:rFonts w:ascii="Arial" w:eastAsia="MS Mincho" w:hAnsi="Arial" w:cs="Arial"/>
          <w:color w:val="000000"/>
          <w:sz w:val="20"/>
          <w:szCs w:val="20"/>
        </w:rPr>
        <w:t>11</w:t>
      </w:r>
      <w:r w:rsidR="00A57429" w:rsidRPr="00A57429">
        <w:rPr>
          <w:rFonts w:ascii="Arial" w:eastAsia="MS Mincho" w:hAnsi="Arial" w:cs="Arial"/>
          <w:color w:val="000000"/>
          <w:sz w:val="20"/>
          <w:szCs w:val="20"/>
        </w:rPr>
        <w:t xml:space="preserve"> </w:t>
      </w:r>
      <w:r w:rsidRPr="00A57429">
        <w:rPr>
          <w:rFonts w:ascii="Arial" w:eastAsia="MS Mincho" w:hAnsi="Arial" w:cs="Arial"/>
          <w:color w:val="000000"/>
          <w:sz w:val="20"/>
          <w:szCs w:val="20"/>
        </w:rPr>
        <w:t>de</w:t>
      </w:r>
      <w:r w:rsidR="007A2AEF">
        <w:rPr>
          <w:rFonts w:ascii="Arial" w:eastAsia="MS Mincho" w:hAnsi="Arial" w:cs="Arial"/>
          <w:color w:val="000000"/>
          <w:sz w:val="20"/>
          <w:szCs w:val="20"/>
        </w:rPr>
        <w:t xml:space="preserve"> </w:t>
      </w:r>
      <w:r w:rsidR="00AF702A">
        <w:rPr>
          <w:rFonts w:ascii="Arial" w:eastAsia="MS Mincho" w:hAnsi="Arial" w:cs="Arial"/>
          <w:color w:val="000000"/>
          <w:sz w:val="20"/>
          <w:szCs w:val="20"/>
        </w:rPr>
        <w:t>setembro</w:t>
      </w:r>
      <w:r w:rsidRPr="00A57429">
        <w:rPr>
          <w:rFonts w:ascii="Arial" w:eastAsia="MS Mincho" w:hAnsi="Arial" w:cs="Arial"/>
          <w:color w:val="000000"/>
          <w:sz w:val="20"/>
          <w:szCs w:val="20"/>
        </w:rPr>
        <w:t xml:space="preserve">  de 202</w:t>
      </w:r>
      <w:r w:rsidR="00A57429" w:rsidRPr="00A57429">
        <w:rPr>
          <w:rFonts w:ascii="Arial" w:eastAsia="MS Mincho" w:hAnsi="Arial" w:cs="Arial"/>
          <w:color w:val="000000"/>
          <w:sz w:val="20"/>
          <w:szCs w:val="20"/>
        </w:rPr>
        <w:t>5</w:t>
      </w:r>
      <w:r w:rsidRPr="00A57429">
        <w:rPr>
          <w:rFonts w:ascii="Arial" w:eastAsia="MS Mincho" w:hAnsi="Arial" w:cs="Arial"/>
          <w:color w:val="000000"/>
          <w:sz w:val="20"/>
          <w:szCs w:val="20"/>
        </w:rPr>
        <w:t>.</w:t>
      </w:r>
    </w:p>
    <w:p w14:paraId="77448907" w14:textId="77777777" w:rsidR="004319DE" w:rsidRDefault="004319DE" w:rsidP="00CB7398">
      <w:pPr>
        <w:tabs>
          <w:tab w:val="left" w:pos="567"/>
        </w:tabs>
        <w:spacing w:before="120" w:after="120" w:line="360" w:lineRule="auto"/>
        <w:jc w:val="center"/>
        <w:rPr>
          <w:rFonts w:ascii="Arial" w:hAnsi="Arial" w:cs="Arial"/>
          <w:bCs/>
          <w:sz w:val="20"/>
          <w:szCs w:val="20"/>
        </w:rPr>
      </w:pPr>
    </w:p>
    <w:p w14:paraId="1B49D39F" w14:textId="77777777" w:rsidR="004319DE" w:rsidRDefault="004319DE" w:rsidP="00CB7398">
      <w:pPr>
        <w:tabs>
          <w:tab w:val="left" w:pos="567"/>
        </w:tabs>
        <w:spacing w:before="120" w:after="120" w:line="360" w:lineRule="auto"/>
        <w:jc w:val="center"/>
        <w:rPr>
          <w:rFonts w:ascii="Arial" w:hAnsi="Arial" w:cs="Arial"/>
          <w:bCs/>
          <w:sz w:val="20"/>
          <w:szCs w:val="20"/>
        </w:rPr>
      </w:pPr>
    </w:p>
    <w:p w14:paraId="7A483AD2" w14:textId="77777777" w:rsidR="004319DE" w:rsidRDefault="004319DE" w:rsidP="00CB7398">
      <w:pPr>
        <w:tabs>
          <w:tab w:val="left" w:pos="567"/>
        </w:tabs>
        <w:spacing w:before="120" w:after="120" w:line="360" w:lineRule="auto"/>
        <w:jc w:val="center"/>
        <w:rPr>
          <w:rFonts w:ascii="Arial" w:hAnsi="Arial" w:cs="Arial"/>
          <w:bCs/>
          <w:sz w:val="20"/>
          <w:szCs w:val="20"/>
        </w:rPr>
      </w:pPr>
    </w:p>
    <w:p w14:paraId="7843E7D4" w14:textId="77777777" w:rsidR="00120921" w:rsidRPr="00A57429" w:rsidRDefault="00120921" w:rsidP="00CB7398">
      <w:pPr>
        <w:tabs>
          <w:tab w:val="left" w:pos="567"/>
        </w:tabs>
        <w:spacing w:before="120" w:after="120" w:line="360" w:lineRule="auto"/>
        <w:jc w:val="center"/>
        <w:rPr>
          <w:rFonts w:ascii="Arial" w:hAnsi="Arial" w:cs="Arial"/>
          <w:bCs/>
          <w:sz w:val="20"/>
          <w:szCs w:val="20"/>
        </w:rPr>
      </w:pPr>
      <w:r w:rsidRPr="00A57429">
        <w:rPr>
          <w:rFonts w:ascii="Arial" w:hAnsi="Arial" w:cs="Arial"/>
          <w:bCs/>
          <w:sz w:val="20"/>
          <w:szCs w:val="20"/>
        </w:rPr>
        <w:t>_________________________</w:t>
      </w:r>
    </w:p>
    <w:p w14:paraId="6021B9F5" w14:textId="77777777" w:rsidR="00120921" w:rsidRPr="00A57429" w:rsidRDefault="00120921" w:rsidP="00CB7398">
      <w:pPr>
        <w:tabs>
          <w:tab w:val="left" w:pos="567"/>
        </w:tabs>
        <w:spacing w:before="120" w:after="120" w:line="360" w:lineRule="auto"/>
        <w:contextualSpacing/>
        <w:jc w:val="center"/>
        <w:rPr>
          <w:rFonts w:ascii="Arial" w:hAnsi="Arial" w:cs="Arial"/>
          <w:b/>
          <w:sz w:val="20"/>
          <w:szCs w:val="20"/>
        </w:rPr>
      </w:pPr>
      <w:r w:rsidRPr="00A57429">
        <w:rPr>
          <w:rFonts w:ascii="Arial" w:hAnsi="Arial" w:cs="Arial"/>
          <w:b/>
          <w:sz w:val="20"/>
          <w:szCs w:val="20"/>
        </w:rPr>
        <w:t>Rosana Rodrigues</w:t>
      </w:r>
    </w:p>
    <w:p w14:paraId="08E7D548" w14:textId="77777777" w:rsidR="00120921" w:rsidRPr="00A57429" w:rsidRDefault="00120921" w:rsidP="00CB7398">
      <w:pPr>
        <w:tabs>
          <w:tab w:val="left" w:pos="567"/>
        </w:tabs>
        <w:spacing w:before="120" w:after="120" w:line="360" w:lineRule="auto"/>
        <w:contextualSpacing/>
        <w:jc w:val="center"/>
        <w:rPr>
          <w:rFonts w:ascii="Arial" w:hAnsi="Arial" w:cs="Arial"/>
          <w:b/>
          <w:bCs/>
          <w:sz w:val="20"/>
          <w:szCs w:val="20"/>
        </w:rPr>
      </w:pPr>
      <w:r w:rsidRPr="00A57429">
        <w:rPr>
          <w:rFonts w:ascii="Arial" w:hAnsi="Arial" w:cs="Arial"/>
          <w:b/>
          <w:bCs/>
          <w:sz w:val="20"/>
          <w:szCs w:val="20"/>
        </w:rPr>
        <w:t>Reitora da UENF</w:t>
      </w:r>
    </w:p>
    <w:sectPr w:rsidR="00120921" w:rsidRPr="00A57429" w:rsidSect="00D842FF">
      <w:headerReference w:type="default" r:id="rId39"/>
      <w:footerReference w:type="default" r:id="rId40"/>
      <w:headerReference w:type="first" r:id="rId41"/>
      <w:footerReference w:type="first" r:id="rId42"/>
      <w:pgSz w:w="11906" w:h="16838" w:code="9"/>
      <w:pgMar w:top="45" w:right="1134" w:bottom="1276" w:left="1134"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3C5DD7" w14:textId="77777777" w:rsidR="00FC2A9E" w:rsidRDefault="00FC2A9E">
      <w:r>
        <w:separator/>
      </w:r>
    </w:p>
  </w:endnote>
  <w:endnote w:type="continuationSeparator" w:id="0">
    <w:p w14:paraId="53EB2131" w14:textId="77777777" w:rsidR="00FC2A9E" w:rsidRDefault="00FC2A9E">
      <w:r>
        <w:continuationSeparator/>
      </w:r>
    </w:p>
  </w:endnote>
  <w:endnote w:type="continuationNotice" w:id="1">
    <w:p w14:paraId="0C368A2F" w14:textId="77777777" w:rsidR="00FC2A9E" w:rsidRDefault="00FC2A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791290"/>
      <w:docPartObj>
        <w:docPartGallery w:val="Page Numbers (Bottom of Page)"/>
        <w:docPartUnique/>
      </w:docPartObj>
    </w:sdtPr>
    <w:sdtEndPr/>
    <w:sdtContent>
      <w:p w14:paraId="2481BC09" w14:textId="3128BAC5" w:rsidR="009816B2" w:rsidRDefault="009816B2" w:rsidP="00586189">
        <w:pPr>
          <w:pStyle w:val="Rodap"/>
          <w:jc w:val="center"/>
        </w:pPr>
        <w:r>
          <w:fldChar w:fldCharType="begin"/>
        </w:r>
        <w:r>
          <w:instrText>PAGE   \* MERGEFORMAT</w:instrText>
        </w:r>
        <w:r>
          <w:fldChar w:fldCharType="separate"/>
        </w:r>
        <w:r w:rsidR="003B6B03">
          <w:rPr>
            <w:noProof/>
          </w:rPr>
          <w:t>3</w:t>
        </w:r>
        <w:r>
          <w:fldChar w:fldCharType="end"/>
        </w:r>
      </w:p>
    </w:sdtContent>
  </w:sdt>
  <w:p w14:paraId="7E6308F2" w14:textId="73E1414E" w:rsidR="009816B2" w:rsidRPr="00842420" w:rsidRDefault="009816B2" w:rsidP="00225EC5">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671004"/>
      <w:docPartObj>
        <w:docPartGallery w:val="Page Numbers (Bottom of Page)"/>
        <w:docPartUnique/>
      </w:docPartObj>
    </w:sdtPr>
    <w:sdtEndPr/>
    <w:sdtContent>
      <w:p w14:paraId="1368F2D0" w14:textId="4208E33D" w:rsidR="009816B2" w:rsidRDefault="009816B2">
        <w:pPr>
          <w:pStyle w:val="Rodap"/>
          <w:jc w:val="center"/>
        </w:pPr>
        <w:r>
          <w:fldChar w:fldCharType="begin"/>
        </w:r>
        <w:r>
          <w:instrText>PAGE   \* MERGEFORMAT</w:instrText>
        </w:r>
        <w:r>
          <w:fldChar w:fldCharType="separate"/>
        </w:r>
        <w:r w:rsidR="00FC2A9E">
          <w:rPr>
            <w:noProof/>
          </w:rPr>
          <w:t>1</w:t>
        </w:r>
        <w:r>
          <w:fldChar w:fldCharType="end"/>
        </w:r>
      </w:p>
    </w:sdtContent>
  </w:sdt>
  <w:p w14:paraId="482375BF" w14:textId="77777777" w:rsidR="009816B2" w:rsidRDefault="009816B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3E2EB" w14:textId="77777777" w:rsidR="00FC2A9E" w:rsidRDefault="00FC2A9E">
      <w:r>
        <w:separator/>
      </w:r>
    </w:p>
  </w:footnote>
  <w:footnote w:type="continuationSeparator" w:id="0">
    <w:p w14:paraId="46B726DE" w14:textId="77777777" w:rsidR="00FC2A9E" w:rsidRDefault="00FC2A9E">
      <w:r>
        <w:continuationSeparator/>
      </w:r>
    </w:p>
  </w:footnote>
  <w:footnote w:type="continuationNotice" w:id="1">
    <w:p w14:paraId="6912B5E2" w14:textId="77777777" w:rsidR="00FC2A9E" w:rsidRDefault="00FC2A9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A58E01" w14:textId="77777777" w:rsidR="009816B2" w:rsidRDefault="009816B2" w:rsidP="00AC5259">
    <w:pPr>
      <w:pStyle w:val="Cabealho"/>
      <w:jc w:val="right"/>
    </w:pPr>
  </w:p>
  <w:p w14:paraId="449630B1" w14:textId="77777777" w:rsidR="009816B2" w:rsidRDefault="009816B2" w:rsidP="00675DEB">
    <w:pPr>
      <w:pStyle w:val="Cabealho"/>
    </w:pPr>
  </w:p>
  <w:tbl>
    <w:tblPr>
      <w:tblW w:w="9215" w:type="dxa"/>
      <w:tblInd w:w="108" w:type="dxa"/>
      <w:tblLook w:val="0000" w:firstRow="0" w:lastRow="0" w:firstColumn="0" w:lastColumn="0" w:noHBand="0" w:noVBand="0"/>
    </w:tblPr>
    <w:tblGrid>
      <w:gridCol w:w="9215"/>
    </w:tblGrid>
    <w:tr w:rsidR="009816B2" w14:paraId="5B46AEE5" w14:textId="77777777" w:rsidTr="006F0B96">
      <w:trPr>
        <w:trHeight w:val="71"/>
      </w:trPr>
      <w:tc>
        <w:tcPr>
          <w:tcW w:w="9215" w:type="dxa"/>
          <w:shd w:val="clear" w:color="auto" w:fill="auto"/>
        </w:tcPr>
        <w:p w14:paraId="50D6CB6B" w14:textId="77777777" w:rsidR="009816B2" w:rsidRDefault="009816B2"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E697DCD" wp14:editId="700C044D">
                <wp:extent cx="1762760" cy="461010"/>
                <wp:effectExtent l="0" t="0" r="0" b="0"/>
                <wp:docPr id="5"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816B2" w14:paraId="40629F3A" w14:textId="77777777" w:rsidTr="006F0B96">
      <w:trPr>
        <w:trHeight w:val="401"/>
      </w:trPr>
      <w:tc>
        <w:tcPr>
          <w:tcW w:w="9215" w:type="dxa"/>
          <w:shd w:val="clear" w:color="auto" w:fill="auto"/>
        </w:tcPr>
        <w:p w14:paraId="41B07E07" w14:textId="77777777" w:rsidR="009816B2" w:rsidRDefault="009816B2" w:rsidP="006F0B96">
          <w:pPr>
            <w:snapToGrid w:val="0"/>
            <w:jc w:val="center"/>
            <w:rPr>
              <w:spacing w:val="20"/>
              <w:sz w:val="20"/>
              <w:szCs w:val="16"/>
            </w:rPr>
          </w:pPr>
        </w:p>
        <w:p w14:paraId="2ADFAF88" w14:textId="77777777" w:rsidR="009816B2" w:rsidRPr="00237EAC" w:rsidRDefault="009816B2"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625DB7D7" w14:textId="77777777" w:rsidR="009816B2" w:rsidRDefault="009816B2"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22835208" w14:textId="77777777" w:rsidR="009816B2" w:rsidRDefault="009816B2" w:rsidP="00675DEB">
    <w:pPr>
      <w:pStyle w:val="Cabealho"/>
    </w:pPr>
    <w:r>
      <w:rPr>
        <w:noProof/>
        <w:u w:val="single"/>
      </w:rPr>
      <mc:AlternateContent>
        <mc:Choice Requires="wps">
          <w:drawing>
            <wp:anchor distT="0" distB="0" distL="114300" distR="114300" simplePos="0" relativeHeight="251661312" behindDoc="0" locked="0" layoutInCell="1" allowOverlap="1" wp14:anchorId="180DEE38" wp14:editId="697891B7">
              <wp:simplePos x="0" y="0"/>
              <wp:positionH relativeFrom="column">
                <wp:posOffset>-78105</wp:posOffset>
              </wp:positionH>
              <wp:positionV relativeFrom="paragraph">
                <wp:posOffset>78218</wp:posOffset>
              </wp:positionV>
              <wp:extent cx="5874589" cy="0"/>
              <wp:effectExtent l="38100" t="38100" r="50165" b="95250"/>
              <wp:wrapNone/>
              <wp:docPr id="2" name="Conector reto 2"/>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" strokecolor="#4f81bd" strokeweight="2pt">
              <v:shadow on="t" color="black" opacity="24903f" origin=",.5" offset="0,.55556mm"/>
            </v:line>
          </w:pict>
        </mc:Fallback>
      </mc:AlternateContent>
    </w:r>
  </w:p>
  <w:p w14:paraId="22EECE35" w14:textId="77777777" w:rsidR="009816B2" w:rsidRDefault="009816B2" w:rsidP="00675DEB">
    <w:pPr>
      <w:pStyle w:val="Cabealho"/>
    </w:pPr>
  </w:p>
  <w:p w14:paraId="36411352" w14:textId="77777777" w:rsidR="009816B2" w:rsidRDefault="009816B2" w:rsidP="00AC5259">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15" w:type="dxa"/>
      <w:tblInd w:w="108" w:type="dxa"/>
      <w:tblLook w:val="0000" w:firstRow="0" w:lastRow="0" w:firstColumn="0" w:lastColumn="0" w:noHBand="0" w:noVBand="0"/>
    </w:tblPr>
    <w:tblGrid>
      <w:gridCol w:w="9215"/>
    </w:tblGrid>
    <w:tr w:rsidR="009816B2" w14:paraId="39D6E94B" w14:textId="77777777" w:rsidTr="006F0B96">
      <w:trPr>
        <w:trHeight w:val="71"/>
      </w:trPr>
      <w:tc>
        <w:tcPr>
          <w:tcW w:w="9215" w:type="dxa"/>
          <w:shd w:val="clear" w:color="auto" w:fill="auto"/>
        </w:tcPr>
        <w:p w14:paraId="202B57E0" w14:textId="77777777" w:rsidR="009816B2" w:rsidRDefault="009816B2" w:rsidP="006F0B96">
          <w:pPr>
            <w:tabs>
              <w:tab w:val="left" w:pos="2337"/>
              <w:tab w:val="center" w:pos="4499"/>
            </w:tabs>
            <w:rPr>
              <w:spacing w:val="20"/>
              <w:sz w:val="20"/>
              <w:szCs w:val="16"/>
            </w:rPr>
          </w:pPr>
          <w:r>
            <w:rPr>
              <w:spacing w:val="20"/>
              <w:sz w:val="20"/>
              <w:szCs w:val="16"/>
            </w:rPr>
            <w:tab/>
          </w:r>
          <w:r>
            <w:rPr>
              <w:spacing w:val="20"/>
              <w:sz w:val="20"/>
              <w:szCs w:val="16"/>
            </w:rPr>
            <w:tab/>
          </w:r>
          <w:r>
            <w:rPr>
              <w:noProof/>
            </w:rPr>
            <w:drawing>
              <wp:inline distT="0" distB="0" distL="0" distR="0" wp14:anchorId="36F48D02" wp14:editId="5ED245CA">
                <wp:extent cx="1762760" cy="461010"/>
                <wp:effectExtent l="0" t="0" r="0" b="0"/>
                <wp:docPr id="6"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rcRect l="-55" t="-212" r="-55" b="-212"/>
                        <a:stretch>
                          <a:fillRect/>
                        </a:stretch>
                      </pic:blipFill>
                      <pic:spPr bwMode="auto">
                        <a:xfrm>
                          <a:off x="0" y="0"/>
                          <a:ext cx="1762760" cy="461010"/>
                        </a:xfrm>
                        <a:prstGeom prst="rect">
                          <a:avLst/>
                        </a:prstGeom>
                      </pic:spPr>
                    </pic:pic>
                  </a:graphicData>
                </a:graphic>
              </wp:inline>
            </w:drawing>
          </w:r>
        </w:p>
      </w:tc>
    </w:tr>
    <w:tr w:rsidR="009816B2" w14:paraId="683BC651" w14:textId="77777777" w:rsidTr="006F0B96">
      <w:trPr>
        <w:trHeight w:val="401"/>
      </w:trPr>
      <w:tc>
        <w:tcPr>
          <w:tcW w:w="9215" w:type="dxa"/>
          <w:shd w:val="clear" w:color="auto" w:fill="auto"/>
        </w:tcPr>
        <w:p w14:paraId="04C0AF93" w14:textId="77777777" w:rsidR="009816B2" w:rsidRDefault="009816B2" w:rsidP="006F0B96">
          <w:pPr>
            <w:snapToGrid w:val="0"/>
            <w:jc w:val="center"/>
            <w:rPr>
              <w:spacing w:val="20"/>
              <w:sz w:val="20"/>
              <w:szCs w:val="16"/>
            </w:rPr>
          </w:pPr>
        </w:p>
        <w:p w14:paraId="6F1C5F42" w14:textId="77777777" w:rsidR="009816B2" w:rsidRPr="00237EAC" w:rsidRDefault="009816B2" w:rsidP="006F0B96">
          <w:pPr>
            <w:jc w:val="center"/>
            <w:rPr>
              <w:rFonts w:ascii="Arial" w:hAnsi="Arial" w:cs="Arial"/>
              <w:b/>
              <w:spacing w:val="20"/>
              <w:sz w:val="20"/>
              <w:szCs w:val="20"/>
            </w:rPr>
          </w:pPr>
          <w:r w:rsidRPr="00237EAC">
            <w:rPr>
              <w:rFonts w:ascii="Arial" w:hAnsi="Arial" w:cs="Arial"/>
              <w:b/>
              <w:spacing w:val="20"/>
              <w:sz w:val="20"/>
              <w:szCs w:val="20"/>
            </w:rPr>
            <w:t xml:space="preserve">SECRETARIA DE ESTADO DE CIÊNCIA, TECNOLOGIA E INOVAÇÃO </w:t>
          </w:r>
        </w:p>
        <w:p w14:paraId="2E7F6468" w14:textId="77777777" w:rsidR="009816B2" w:rsidRDefault="009816B2" w:rsidP="006F0B96">
          <w:pPr>
            <w:jc w:val="center"/>
            <w:rPr>
              <w:b/>
              <w:spacing w:val="20"/>
              <w:sz w:val="20"/>
              <w:szCs w:val="20"/>
            </w:rPr>
          </w:pPr>
          <w:r w:rsidRPr="00237EAC">
            <w:rPr>
              <w:rFonts w:ascii="Arial" w:hAnsi="Arial" w:cs="Arial"/>
              <w:b/>
              <w:spacing w:val="20"/>
              <w:sz w:val="20"/>
              <w:szCs w:val="20"/>
            </w:rPr>
            <w:t>UNIVERSIDADE ESTADUAL DO NORTE FLUMINENSE DARCY RIBEIRO</w:t>
          </w:r>
        </w:p>
      </w:tc>
    </w:tr>
  </w:tbl>
  <w:p w14:paraId="5833F7C7" w14:textId="77777777" w:rsidR="009816B2" w:rsidRDefault="009816B2" w:rsidP="00675DEB">
    <w:pPr>
      <w:pStyle w:val="Cabealho"/>
    </w:pPr>
    <w:r>
      <w:rPr>
        <w:noProof/>
        <w:u w:val="single"/>
      </w:rPr>
      <mc:AlternateContent>
        <mc:Choice Requires="wps">
          <w:drawing>
            <wp:anchor distT="0" distB="0" distL="114300" distR="114300" simplePos="0" relativeHeight="251659264" behindDoc="0" locked="0" layoutInCell="1" allowOverlap="1" wp14:anchorId="43CC3BD6" wp14:editId="0D205856">
              <wp:simplePos x="0" y="0"/>
              <wp:positionH relativeFrom="column">
                <wp:posOffset>-78105</wp:posOffset>
              </wp:positionH>
              <wp:positionV relativeFrom="paragraph">
                <wp:posOffset>78218</wp:posOffset>
              </wp:positionV>
              <wp:extent cx="5874589" cy="0"/>
              <wp:effectExtent l="38100" t="38100" r="50165" b="95250"/>
              <wp:wrapNone/>
              <wp:docPr id="4" name="Conector reto 4"/>
              <wp:cNvGraphicFramePr/>
              <a:graphic xmlns:a="http://schemas.openxmlformats.org/drawingml/2006/main">
                <a:graphicData uri="http://schemas.microsoft.com/office/word/2010/wordprocessingShape">
                  <wps:wsp>
                    <wps:cNvCnPr/>
                    <wps:spPr>
                      <a:xfrm>
                        <a:off x="0" y="0"/>
                        <a:ext cx="5874589" cy="0"/>
                      </a:xfrm>
                      <a:prstGeom prst="line">
                        <a:avLst/>
                      </a:prstGeom>
                      <a:noFill/>
                      <a:ln w="25400" cap="flat" cmpd="sng" algn="ctr">
                        <a:solidFill>
                          <a:srgbClr val="4F81BD"/>
                        </a:solidFill>
                        <a:prstDash val="solid"/>
                      </a:ln>
                      <a:effectLst>
                        <a:outerShdw blurRad="40000" dist="20000" dir="5400000" rotWithShape="0">
                          <a:srgbClr val="000000">
                            <a:alpha val="38000"/>
                          </a:srgbClr>
                        </a:outerShdw>
                      </a:effectLst>
                    </wps:spPr>
                    <wps:bodyPr/>
                  </wps:wsp>
                </a:graphicData>
              </a:graphic>
            </wp:anchor>
          </w:drawing>
        </mc:Choice>
        <mc:Fallback>
          <w:pict>
            <v:line id="Conector reto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15pt,6.15pt" to="456.4pt,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" strokecolor="#4f81bd" strokeweight="2pt">
              <v:shadow on="t" color="black" opacity="24903f" origin=",.5" offset="0,.55556mm"/>
            </v:line>
          </w:pict>
        </mc:Fallback>
      </mc:AlternateContent>
    </w:r>
  </w:p>
  <w:p w14:paraId="614C8EA0" w14:textId="60AF96E6" w:rsidR="009816B2" w:rsidRDefault="009816B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15614FBD"/>
    <w:multiLevelType w:val="multilevel"/>
    <w:tmpl w:val="9EDA91FC"/>
    <w:lvl w:ilvl="0">
      <w:start w:val="12"/>
      <w:numFmt w:val="decimal"/>
      <w:lvlText w:val="%1"/>
      <w:lvlJc w:val="left"/>
      <w:pPr>
        <w:ind w:left="480" w:hanging="480"/>
      </w:pPr>
      <w:rPr>
        <w:rFonts w:hint="default"/>
        <w:b/>
      </w:rPr>
    </w:lvl>
    <w:lvl w:ilvl="1">
      <w:start w:val="13"/>
      <w:numFmt w:val="decimal"/>
      <w:lvlText w:val="%1.%2"/>
      <w:lvlJc w:val="left"/>
      <w:pPr>
        <w:ind w:left="1047" w:hanging="48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2">
    <w:nsid w:val="1D335F65"/>
    <w:multiLevelType w:val="multilevel"/>
    <w:tmpl w:val="D86E7FDA"/>
    <w:lvl w:ilvl="0">
      <w:start w:val="12"/>
      <w:numFmt w:val="decimal"/>
      <w:lvlText w:val="%1"/>
      <w:lvlJc w:val="left"/>
      <w:pPr>
        <w:ind w:left="645" w:hanging="645"/>
      </w:pPr>
      <w:rPr>
        <w:rFonts w:hint="default"/>
      </w:rPr>
    </w:lvl>
    <w:lvl w:ilvl="1">
      <w:start w:val="11"/>
      <w:numFmt w:val="decimal"/>
      <w:lvlText w:val="%1.%2"/>
      <w:lvlJc w:val="left"/>
      <w:pPr>
        <w:ind w:left="928" w:hanging="64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1D5C100D"/>
    <w:multiLevelType w:val="multilevel"/>
    <w:tmpl w:val="50425464"/>
    <w:lvl w:ilvl="0">
      <w:start w:val="1"/>
      <w:numFmt w:val="decimal"/>
      <w:pStyle w:val="Nivel01"/>
      <w:lvlText w:val="%1."/>
      <w:lvlJc w:val="left"/>
      <w:pPr>
        <w:ind w:left="360" w:hanging="360"/>
      </w:pPr>
      <w:rPr>
        <w:b/>
      </w:rPr>
    </w:lvl>
    <w:lvl w:ilvl="1">
      <w:start w:val="1"/>
      <w:numFmt w:val="decimal"/>
      <w:pStyle w:val="Nivel2"/>
      <w:lvlText w:val="%1.%2."/>
      <w:lvlJc w:val="left"/>
      <w:pPr>
        <w:ind w:left="1142" w:hanging="432"/>
      </w:pPr>
      <w:rPr>
        <w:b/>
        <w:i w:val="0"/>
        <w:strike w:val="0"/>
        <w:color w:val="auto"/>
        <w:sz w:val="20"/>
        <w:szCs w:val="20"/>
        <w:u w:val="none"/>
      </w:rPr>
    </w:lvl>
    <w:lvl w:ilvl="2">
      <w:start w:val="1"/>
      <w:numFmt w:val="decimal"/>
      <w:pStyle w:val="Nivel3"/>
      <w:lvlText w:val="%1.%2.%3."/>
      <w:lvlJc w:val="left"/>
      <w:pPr>
        <w:ind w:left="1355" w:hanging="504"/>
      </w:pPr>
      <w:rPr>
        <w:rFonts w:ascii="Arial" w:hAnsi="Arial" w:hint="default"/>
        <w:b/>
        <w:i w:val="0"/>
        <w:strike w:val="0"/>
        <w:color w:val="auto"/>
        <w:sz w:val="20"/>
        <w:szCs w:val="20"/>
      </w:rPr>
    </w:lvl>
    <w:lvl w:ilvl="3">
      <w:start w:val="1"/>
      <w:numFmt w:val="decimal"/>
      <w:pStyle w:val="Nivel4"/>
      <w:lvlText w:val="%1.%2.%3.%4."/>
      <w:lvlJc w:val="left"/>
      <w:pPr>
        <w:ind w:left="2491" w:hanging="648"/>
      </w:pPr>
      <w:rPr>
        <w:b/>
        <w:bCs/>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FEF307E"/>
    <w:multiLevelType w:val="hybridMultilevel"/>
    <w:tmpl w:val="618A6D36"/>
    <w:lvl w:ilvl="0" w:tplc="D684274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5">
    <w:nsid w:val="32773F3F"/>
    <w:multiLevelType w:val="multilevel"/>
    <w:tmpl w:val="0EAEAEE8"/>
    <w:lvl w:ilvl="0">
      <w:start w:val="5"/>
      <w:numFmt w:val="decimal"/>
      <w:lvlText w:val="%1"/>
      <w:lvlJc w:val="left"/>
      <w:pPr>
        <w:ind w:left="375" w:hanging="375"/>
      </w:pPr>
      <w:rPr>
        <w:rFonts w:hint="default"/>
        <w:color w:val="auto"/>
      </w:rPr>
    </w:lvl>
    <w:lvl w:ilvl="1">
      <w:start w:val="18"/>
      <w:numFmt w:val="decimal"/>
      <w:lvlText w:val="%1.%2"/>
      <w:lvlJc w:val="left"/>
      <w:pPr>
        <w:ind w:left="375" w:hanging="375"/>
      </w:pPr>
      <w:rPr>
        <w:rFonts w:hint="default"/>
        <w:b/>
        <w:color w:val="auto"/>
      </w:rPr>
    </w:lvl>
    <w:lvl w:ilvl="2">
      <w:start w:val="1"/>
      <w:numFmt w:val="decimalZero"/>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33632072"/>
    <w:multiLevelType w:val="multilevel"/>
    <w:tmpl w:val="EAF66AF0"/>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3A503D63"/>
    <w:multiLevelType w:val="hybridMultilevel"/>
    <w:tmpl w:val="2FE0F656"/>
    <w:lvl w:ilvl="0" w:tplc="8A2C377E">
      <w:start w:val="2"/>
      <w:numFmt w:val="decimal"/>
      <w:lvlText w:val="%1."/>
      <w:lvlJc w:val="left"/>
      <w:pPr>
        <w:ind w:left="1859" w:hanging="360"/>
      </w:pPr>
      <w:rPr>
        <w:rFonts w:cs="Times New Roman" w:hint="default"/>
      </w:rPr>
    </w:lvl>
    <w:lvl w:ilvl="1" w:tplc="04160019" w:tentative="1">
      <w:start w:val="1"/>
      <w:numFmt w:val="lowerLetter"/>
      <w:lvlText w:val="%2."/>
      <w:lvlJc w:val="left"/>
      <w:pPr>
        <w:ind w:left="2579" w:hanging="360"/>
      </w:pPr>
      <w:rPr>
        <w:rFonts w:cs="Times New Roman"/>
      </w:rPr>
    </w:lvl>
    <w:lvl w:ilvl="2" w:tplc="0416001B" w:tentative="1">
      <w:start w:val="1"/>
      <w:numFmt w:val="lowerRoman"/>
      <w:lvlText w:val="%3."/>
      <w:lvlJc w:val="right"/>
      <w:pPr>
        <w:ind w:left="3299" w:hanging="180"/>
      </w:pPr>
      <w:rPr>
        <w:rFonts w:cs="Times New Roman"/>
      </w:rPr>
    </w:lvl>
    <w:lvl w:ilvl="3" w:tplc="0416000F" w:tentative="1">
      <w:start w:val="1"/>
      <w:numFmt w:val="decimal"/>
      <w:lvlText w:val="%4."/>
      <w:lvlJc w:val="left"/>
      <w:pPr>
        <w:ind w:left="4019" w:hanging="360"/>
      </w:pPr>
      <w:rPr>
        <w:rFonts w:cs="Times New Roman"/>
      </w:rPr>
    </w:lvl>
    <w:lvl w:ilvl="4" w:tplc="04160019" w:tentative="1">
      <w:start w:val="1"/>
      <w:numFmt w:val="lowerLetter"/>
      <w:lvlText w:val="%5."/>
      <w:lvlJc w:val="left"/>
      <w:pPr>
        <w:ind w:left="4739" w:hanging="360"/>
      </w:pPr>
      <w:rPr>
        <w:rFonts w:cs="Times New Roman"/>
      </w:rPr>
    </w:lvl>
    <w:lvl w:ilvl="5" w:tplc="0416001B" w:tentative="1">
      <w:start w:val="1"/>
      <w:numFmt w:val="lowerRoman"/>
      <w:lvlText w:val="%6."/>
      <w:lvlJc w:val="right"/>
      <w:pPr>
        <w:ind w:left="5459" w:hanging="180"/>
      </w:pPr>
      <w:rPr>
        <w:rFonts w:cs="Times New Roman"/>
      </w:rPr>
    </w:lvl>
    <w:lvl w:ilvl="6" w:tplc="0416000F" w:tentative="1">
      <w:start w:val="1"/>
      <w:numFmt w:val="decimal"/>
      <w:lvlText w:val="%7."/>
      <w:lvlJc w:val="left"/>
      <w:pPr>
        <w:ind w:left="6179" w:hanging="360"/>
      </w:pPr>
      <w:rPr>
        <w:rFonts w:cs="Times New Roman"/>
      </w:rPr>
    </w:lvl>
    <w:lvl w:ilvl="7" w:tplc="04160019" w:tentative="1">
      <w:start w:val="1"/>
      <w:numFmt w:val="lowerLetter"/>
      <w:lvlText w:val="%8."/>
      <w:lvlJc w:val="left"/>
      <w:pPr>
        <w:ind w:left="6899" w:hanging="360"/>
      </w:pPr>
      <w:rPr>
        <w:rFonts w:cs="Times New Roman"/>
      </w:rPr>
    </w:lvl>
    <w:lvl w:ilvl="8" w:tplc="0416001B" w:tentative="1">
      <w:start w:val="1"/>
      <w:numFmt w:val="lowerRoman"/>
      <w:lvlText w:val="%9."/>
      <w:lvlJc w:val="right"/>
      <w:pPr>
        <w:ind w:left="7619" w:hanging="180"/>
      </w:pPr>
      <w:rPr>
        <w:rFonts w:cs="Times New Roman"/>
      </w:rPr>
    </w:lvl>
  </w:abstractNum>
  <w:abstractNum w:abstractNumId="10">
    <w:nsid w:val="3DDE2BDB"/>
    <w:multiLevelType w:val="multilevel"/>
    <w:tmpl w:val="396C5DAE"/>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b/>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96C7075"/>
    <w:multiLevelType w:val="multilevel"/>
    <w:tmpl w:val="31AAAF36"/>
    <w:lvl w:ilvl="0">
      <w:start w:val="7"/>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3">
    <w:nsid w:val="4B123E5D"/>
    <w:multiLevelType w:val="multilevel"/>
    <w:tmpl w:val="608C45FA"/>
    <w:lvl w:ilvl="0">
      <w:start w:val="9"/>
      <w:numFmt w:val="decimal"/>
      <w:lvlText w:val="%1"/>
      <w:lvlJc w:val="left"/>
      <w:pPr>
        <w:ind w:left="435" w:hanging="435"/>
      </w:pPr>
      <w:rPr>
        <w:rFonts w:hint="default"/>
        <w:color w:val="000000"/>
      </w:rPr>
    </w:lvl>
    <w:lvl w:ilvl="1">
      <w:start w:val="1"/>
      <w:numFmt w:val="decimal"/>
      <w:lvlText w:val="%1.%2"/>
      <w:lvlJc w:val="left"/>
      <w:pPr>
        <w:ind w:left="506" w:hanging="435"/>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933" w:hanging="720"/>
      </w:pPr>
      <w:rPr>
        <w:rFonts w:hint="default"/>
        <w:color w:val="000000"/>
      </w:rPr>
    </w:lvl>
    <w:lvl w:ilvl="4">
      <w:start w:val="1"/>
      <w:numFmt w:val="decimal"/>
      <w:lvlText w:val="%1.%2.%3.%4.%5"/>
      <w:lvlJc w:val="left"/>
      <w:pPr>
        <w:ind w:left="1364" w:hanging="1080"/>
      </w:pPr>
      <w:rPr>
        <w:rFonts w:hint="default"/>
        <w:color w:val="000000"/>
      </w:rPr>
    </w:lvl>
    <w:lvl w:ilvl="5">
      <w:start w:val="1"/>
      <w:numFmt w:val="decimal"/>
      <w:lvlText w:val="%1.%2.%3.%4.%5.%6"/>
      <w:lvlJc w:val="left"/>
      <w:pPr>
        <w:ind w:left="1435" w:hanging="1080"/>
      </w:pPr>
      <w:rPr>
        <w:rFonts w:hint="default"/>
        <w:color w:val="000000"/>
      </w:rPr>
    </w:lvl>
    <w:lvl w:ilvl="6">
      <w:start w:val="1"/>
      <w:numFmt w:val="decimal"/>
      <w:lvlText w:val="%1.%2.%3.%4.%5.%6.%7"/>
      <w:lvlJc w:val="left"/>
      <w:pPr>
        <w:ind w:left="1866" w:hanging="1440"/>
      </w:pPr>
      <w:rPr>
        <w:rFonts w:hint="default"/>
        <w:color w:val="000000"/>
      </w:rPr>
    </w:lvl>
    <w:lvl w:ilvl="7">
      <w:start w:val="1"/>
      <w:numFmt w:val="decimal"/>
      <w:lvlText w:val="%1.%2.%3.%4.%5.%6.%7.%8"/>
      <w:lvlJc w:val="left"/>
      <w:pPr>
        <w:ind w:left="1937" w:hanging="1440"/>
      </w:pPr>
      <w:rPr>
        <w:rFonts w:hint="default"/>
        <w:color w:val="000000"/>
      </w:rPr>
    </w:lvl>
    <w:lvl w:ilvl="8">
      <w:start w:val="1"/>
      <w:numFmt w:val="decimal"/>
      <w:lvlText w:val="%1.%2.%3.%4.%5.%6.%7.%8.%9"/>
      <w:lvlJc w:val="left"/>
      <w:pPr>
        <w:ind w:left="2368" w:hanging="1800"/>
      </w:pPr>
      <w:rPr>
        <w:rFonts w:hint="default"/>
        <w:color w:val="000000"/>
      </w:rPr>
    </w:lvl>
  </w:abstractNum>
  <w:abstractNum w:abstractNumId="14">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4F9425E0"/>
    <w:multiLevelType w:val="multilevel"/>
    <w:tmpl w:val="7562C968"/>
    <w:lvl w:ilvl="0">
      <w:start w:val="8"/>
      <w:numFmt w:val="decimal"/>
      <w:lvlText w:val="%1"/>
      <w:lvlJc w:val="left"/>
      <w:pPr>
        <w:ind w:left="435" w:hanging="435"/>
      </w:pPr>
      <w:rPr>
        <w:rFonts w:hint="default"/>
      </w:rPr>
    </w:lvl>
    <w:lvl w:ilvl="1">
      <w:start w:val="2"/>
      <w:numFmt w:val="decimal"/>
      <w:lvlText w:val="%1.%2"/>
      <w:lvlJc w:val="left"/>
      <w:pPr>
        <w:ind w:left="1782" w:hanging="435"/>
      </w:pPr>
      <w:rPr>
        <w:rFonts w:hint="default"/>
      </w:rPr>
    </w:lvl>
    <w:lvl w:ilvl="2">
      <w:start w:val="2"/>
      <w:numFmt w:val="decimal"/>
      <w:lvlText w:val="%1.%2.%3"/>
      <w:lvlJc w:val="left"/>
      <w:pPr>
        <w:ind w:left="3414" w:hanging="720"/>
      </w:pPr>
      <w:rPr>
        <w:rFonts w:hint="default"/>
      </w:rPr>
    </w:lvl>
    <w:lvl w:ilvl="3">
      <w:start w:val="1"/>
      <w:numFmt w:val="decimal"/>
      <w:lvlText w:val="%1.%2.%3.%4"/>
      <w:lvlJc w:val="left"/>
      <w:pPr>
        <w:ind w:left="4761" w:hanging="720"/>
      </w:pPr>
      <w:rPr>
        <w:rFonts w:hint="default"/>
      </w:rPr>
    </w:lvl>
    <w:lvl w:ilvl="4">
      <w:start w:val="1"/>
      <w:numFmt w:val="decimal"/>
      <w:lvlText w:val="%1.%2.%3.%4.%5"/>
      <w:lvlJc w:val="left"/>
      <w:pPr>
        <w:ind w:left="6468" w:hanging="1080"/>
      </w:pPr>
      <w:rPr>
        <w:rFonts w:hint="default"/>
      </w:rPr>
    </w:lvl>
    <w:lvl w:ilvl="5">
      <w:start w:val="1"/>
      <w:numFmt w:val="decimal"/>
      <w:lvlText w:val="%1.%2.%3.%4.%5.%6"/>
      <w:lvlJc w:val="left"/>
      <w:pPr>
        <w:ind w:left="7815" w:hanging="1080"/>
      </w:pPr>
      <w:rPr>
        <w:rFonts w:hint="default"/>
      </w:rPr>
    </w:lvl>
    <w:lvl w:ilvl="6">
      <w:start w:val="1"/>
      <w:numFmt w:val="decimal"/>
      <w:lvlText w:val="%1.%2.%3.%4.%5.%6.%7"/>
      <w:lvlJc w:val="left"/>
      <w:pPr>
        <w:ind w:left="9522" w:hanging="1440"/>
      </w:pPr>
      <w:rPr>
        <w:rFonts w:hint="default"/>
      </w:rPr>
    </w:lvl>
    <w:lvl w:ilvl="7">
      <w:start w:val="1"/>
      <w:numFmt w:val="decimal"/>
      <w:lvlText w:val="%1.%2.%3.%4.%5.%6.%7.%8"/>
      <w:lvlJc w:val="left"/>
      <w:pPr>
        <w:ind w:left="10869" w:hanging="1440"/>
      </w:pPr>
      <w:rPr>
        <w:rFonts w:hint="default"/>
      </w:rPr>
    </w:lvl>
    <w:lvl w:ilvl="8">
      <w:start w:val="1"/>
      <w:numFmt w:val="decimal"/>
      <w:lvlText w:val="%1.%2.%3.%4.%5.%6.%7.%8.%9"/>
      <w:lvlJc w:val="left"/>
      <w:pPr>
        <w:ind w:left="12576" w:hanging="1800"/>
      </w:pPr>
      <w:rPr>
        <w:rFonts w:hint="default"/>
      </w:rPr>
    </w:lvl>
  </w:abstractNum>
  <w:abstractNum w:abstractNumId="16">
    <w:nsid w:val="5147461A"/>
    <w:multiLevelType w:val="hybridMultilevel"/>
    <w:tmpl w:val="27F8C7C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544F13B4"/>
    <w:multiLevelType w:val="multilevel"/>
    <w:tmpl w:val="E69477AC"/>
    <w:lvl w:ilvl="0">
      <w:start w:val="2"/>
      <w:numFmt w:val="decimal"/>
      <w:lvlText w:val="%1"/>
      <w:lvlJc w:val="left"/>
      <w:pPr>
        <w:ind w:left="540" w:hanging="540"/>
      </w:pPr>
      <w:rPr>
        <w:rFonts w:hint="default"/>
      </w:rPr>
    </w:lvl>
    <w:lvl w:ilvl="1">
      <w:start w:val="10"/>
      <w:numFmt w:val="decimal"/>
      <w:lvlText w:val="%1.%2"/>
      <w:lvlJc w:val="left"/>
      <w:pPr>
        <w:ind w:left="965" w:hanging="540"/>
      </w:pPr>
      <w:rPr>
        <w:rFonts w:hint="default"/>
      </w:rPr>
    </w:lvl>
    <w:lvl w:ilvl="2">
      <w:start w:val="2"/>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58C70088"/>
    <w:multiLevelType w:val="multilevel"/>
    <w:tmpl w:val="6218C7AA"/>
    <w:lvl w:ilvl="0">
      <w:start w:val="1"/>
      <w:numFmt w:val="decimal"/>
      <w:lvlText w:val="%1."/>
      <w:lvlJc w:val="left"/>
      <w:pPr>
        <w:ind w:left="502" w:hanging="360"/>
      </w:pPr>
      <w:rPr>
        <w:b/>
        <w:i w:val="0"/>
        <w:strike w:val="0"/>
        <w:dstrike w:val="0"/>
      </w:rPr>
    </w:lvl>
    <w:lvl w:ilvl="1">
      <w:start w:val="1"/>
      <w:numFmt w:val="decimal"/>
      <w:lvlText w:val="%1.%2."/>
      <w:lvlJc w:val="left"/>
      <w:pPr>
        <w:ind w:left="858" w:hanging="432"/>
      </w:pPr>
    </w:lvl>
    <w:lvl w:ilvl="2">
      <w:start w:val="1"/>
      <w:numFmt w:val="decimal"/>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BD36938"/>
    <w:multiLevelType w:val="multilevel"/>
    <w:tmpl w:val="9FF863C2"/>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2117ECD"/>
    <w:multiLevelType w:val="multilevel"/>
    <w:tmpl w:val="279E5D2E"/>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b/>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1">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68BF3ED3"/>
    <w:multiLevelType w:val="multilevel"/>
    <w:tmpl w:val="BCA814A8"/>
    <w:lvl w:ilvl="0">
      <w:start w:val="12"/>
      <w:numFmt w:val="decimal"/>
      <w:lvlText w:val="%1"/>
      <w:lvlJc w:val="left"/>
      <w:pPr>
        <w:ind w:left="600" w:hanging="600"/>
      </w:pPr>
      <w:rPr>
        <w:rFonts w:hint="default"/>
        <w:color w:val="000000"/>
      </w:rPr>
    </w:lvl>
    <w:lvl w:ilvl="1">
      <w:start w:val="1"/>
      <w:numFmt w:val="decimal"/>
      <w:lvlText w:val="%1.%2"/>
      <w:lvlJc w:val="left"/>
      <w:pPr>
        <w:ind w:left="600" w:hanging="600"/>
      </w:pPr>
      <w:rPr>
        <w:rFonts w:hint="default"/>
        <w:color w:val="000000"/>
      </w:rPr>
    </w:lvl>
    <w:lvl w:ilvl="2">
      <w:start w:val="3"/>
      <w:numFmt w:val="decimal"/>
      <w:lvlText w:val="%1.%2.%3"/>
      <w:lvlJc w:val="left"/>
      <w:pPr>
        <w:ind w:left="862"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702F0553"/>
    <w:multiLevelType w:val="multilevel"/>
    <w:tmpl w:val="FCE8DC5C"/>
    <w:lvl w:ilvl="0">
      <w:start w:val="8"/>
      <w:numFmt w:val="decimal"/>
      <w:lvlText w:val="%1"/>
      <w:lvlJc w:val="left"/>
      <w:pPr>
        <w:ind w:left="360" w:hanging="360"/>
      </w:pPr>
      <w:rPr>
        <w:rFonts w:hint="default"/>
      </w:rPr>
    </w:lvl>
    <w:lvl w:ilvl="1">
      <w:start w:val="3"/>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4">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5">
    <w:nsid w:val="782E5D89"/>
    <w:multiLevelType w:val="multilevel"/>
    <w:tmpl w:val="3F02B71A"/>
    <w:lvl w:ilvl="0">
      <w:start w:val="14"/>
      <w:numFmt w:val="decimal"/>
      <w:lvlText w:val="%1"/>
      <w:lvlJc w:val="left"/>
      <w:pPr>
        <w:ind w:left="540" w:hanging="540"/>
      </w:pPr>
      <w:rPr>
        <w:rFonts w:hint="default"/>
      </w:rPr>
    </w:lvl>
    <w:lvl w:ilvl="1">
      <w:start w:val="8"/>
      <w:numFmt w:val="decimal"/>
      <w:lvlText w:val="%1.%2"/>
      <w:lvlJc w:val="left"/>
      <w:pPr>
        <w:ind w:left="1183" w:hanging="540"/>
      </w:pPr>
      <w:rPr>
        <w:rFonts w:hint="default"/>
      </w:rPr>
    </w:lvl>
    <w:lvl w:ilvl="2">
      <w:start w:val="1"/>
      <w:numFmt w:val="decimal"/>
      <w:lvlText w:val="%1.%2.%3"/>
      <w:lvlJc w:val="left"/>
      <w:pPr>
        <w:ind w:left="2006" w:hanging="720"/>
      </w:pPr>
      <w:rPr>
        <w:rFonts w:hint="default"/>
      </w:rPr>
    </w:lvl>
    <w:lvl w:ilvl="3">
      <w:start w:val="1"/>
      <w:numFmt w:val="decimal"/>
      <w:lvlText w:val="%1.%2.%3.%4"/>
      <w:lvlJc w:val="left"/>
      <w:pPr>
        <w:ind w:left="2649" w:hanging="72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295" w:hanging="108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5941" w:hanging="1440"/>
      </w:pPr>
      <w:rPr>
        <w:rFonts w:hint="default"/>
      </w:rPr>
    </w:lvl>
    <w:lvl w:ilvl="8">
      <w:start w:val="1"/>
      <w:numFmt w:val="decimal"/>
      <w:lvlText w:val="%1.%2.%3.%4.%5.%6.%7.%8.%9"/>
      <w:lvlJc w:val="left"/>
      <w:pPr>
        <w:ind w:left="6944" w:hanging="1800"/>
      </w:pPr>
      <w:rPr>
        <w:rFonts w:hint="default"/>
      </w:rPr>
    </w:lvl>
  </w:abstractNum>
  <w:abstractNum w:abstractNumId="26">
    <w:nsid w:val="7AD57F9D"/>
    <w:multiLevelType w:val="multilevel"/>
    <w:tmpl w:val="E548A2BC"/>
    <w:lvl w:ilvl="0">
      <w:start w:val="18"/>
      <w:numFmt w:val="decimal"/>
      <w:lvlText w:val="%1"/>
      <w:lvlJc w:val="left"/>
      <w:pPr>
        <w:ind w:left="480" w:hanging="480"/>
      </w:pPr>
      <w:rPr>
        <w:rFonts w:eastAsiaTheme="minorEastAsia" w:hint="default"/>
      </w:rPr>
    </w:lvl>
    <w:lvl w:ilvl="1">
      <w:start w:val="11"/>
      <w:numFmt w:val="decimal"/>
      <w:lvlText w:val="%1.%2"/>
      <w:lvlJc w:val="left"/>
      <w:pPr>
        <w:ind w:left="480" w:hanging="48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7">
    <w:nsid w:val="7C7F7278"/>
    <w:multiLevelType w:val="multilevel"/>
    <w:tmpl w:val="7F74F35E"/>
    <w:lvl w:ilvl="0">
      <w:start w:val="11"/>
      <w:numFmt w:val="decimal"/>
      <w:lvlText w:val="%1"/>
      <w:lvlJc w:val="left"/>
      <w:pPr>
        <w:ind w:left="480" w:hanging="480"/>
      </w:pPr>
      <w:rPr>
        <w:rFonts w:hint="default"/>
      </w:rPr>
    </w:lvl>
    <w:lvl w:ilvl="1">
      <w:start w:val="3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0"/>
  </w:num>
  <w:num w:numId="3">
    <w:abstractNumId w:val="24"/>
  </w:num>
  <w:num w:numId="4">
    <w:abstractNumId w:val="28"/>
  </w:num>
  <w:num w:numId="5">
    <w:abstractNumId w:val="11"/>
  </w:num>
  <w:num w:numId="6">
    <w:abstractNumId w:val="7"/>
  </w:num>
  <w:num w:numId="7">
    <w:abstractNumId w:val="14"/>
  </w:num>
  <w:num w:numId="8">
    <w:abstractNumId w:val="21"/>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8"/>
  </w:num>
  <w:num w:numId="17">
    <w:abstractNumId w:val="6"/>
  </w:num>
  <w:num w:numId="18">
    <w:abstractNumId w:val="19"/>
  </w:num>
  <w:num w:numId="19">
    <w:abstractNumId w:val="4"/>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3"/>
  </w:num>
  <w:num w:numId="23">
    <w:abstractNumId w:val="27"/>
  </w:num>
  <w:num w:numId="24">
    <w:abstractNumId w:val="3"/>
  </w:num>
  <w:num w:numId="25">
    <w:abstractNumId w:val="12"/>
  </w:num>
  <w:num w:numId="26">
    <w:abstractNumId w:val="25"/>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2"/>
  </w:num>
  <w:num w:numId="30">
    <w:abstractNumId w:val="17"/>
  </w:num>
  <w:num w:numId="31">
    <w:abstractNumId w:val="3"/>
  </w:num>
  <w:num w:numId="32">
    <w:abstractNumId w:val="3"/>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10"/>
  </w:num>
  <w:num w:numId="36">
    <w:abstractNumId w:val="3"/>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9"/>
  </w:num>
  <w:num w:numId="40">
    <w:abstractNumId w:val="16"/>
  </w:num>
  <w:num w:numId="41">
    <w:abstractNumId w:val="3"/>
  </w:num>
  <w:num w:numId="42">
    <w:abstractNumId w:val="20"/>
  </w:num>
  <w:num w:numId="43">
    <w:abstractNumId w:val="26"/>
  </w:num>
  <w:num w:numId="44">
    <w:abstractNumId w:val="5"/>
  </w:num>
  <w:num w:numId="45">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1AB"/>
    <w:rsid w:val="000000EE"/>
    <w:rsid w:val="0000071E"/>
    <w:rsid w:val="00000DE5"/>
    <w:rsid w:val="00000E05"/>
    <w:rsid w:val="00001089"/>
    <w:rsid w:val="000010AA"/>
    <w:rsid w:val="000019C6"/>
    <w:rsid w:val="0000236D"/>
    <w:rsid w:val="00003298"/>
    <w:rsid w:val="00003F8B"/>
    <w:rsid w:val="00004895"/>
    <w:rsid w:val="00004D4F"/>
    <w:rsid w:val="00005901"/>
    <w:rsid w:val="00005A68"/>
    <w:rsid w:val="00005C75"/>
    <w:rsid w:val="00006179"/>
    <w:rsid w:val="00006180"/>
    <w:rsid w:val="000066C8"/>
    <w:rsid w:val="000069B4"/>
    <w:rsid w:val="00006A6B"/>
    <w:rsid w:val="00006F51"/>
    <w:rsid w:val="000070AF"/>
    <w:rsid w:val="000073F3"/>
    <w:rsid w:val="0000756E"/>
    <w:rsid w:val="00007E0D"/>
    <w:rsid w:val="00010C6A"/>
    <w:rsid w:val="00011328"/>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09E"/>
    <w:rsid w:val="00016EDE"/>
    <w:rsid w:val="0001716E"/>
    <w:rsid w:val="0002073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27E2F"/>
    <w:rsid w:val="000318BA"/>
    <w:rsid w:val="00031DBE"/>
    <w:rsid w:val="00031E06"/>
    <w:rsid w:val="000320EF"/>
    <w:rsid w:val="000321F5"/>
    <w:rsid w:val="000322A8"/>
    <w:rsid w:val="00032EA8"/>
    <w:rsid w:val="000335F5"/>
    <w:rsid w:val="00033DA9"/>
    <w:rsid w:val="00033E86"/>
    <w:rsid w:val="000340B8"/>
    <w:rsid w:val="00034A29"/>
    <w:rsid w:val="00034FD6"/>
    <w:rsid w:val="00035D80"/>
    <w:rsid w:val="00036982"/>
    <w:rsid w:val="00036DF4"/>
    <w:rsid w:val="000370CC"/>
    <w:rsid w:val="000373BF"/>
    <w:rsid w:val="0003743B"/>
    <w:rsid w:val="00037B67"/>
    <w:rsid w:val="00037B74"/>
    <w:rsid w:val="00037C8B"/>
    <w:rsid w:val="00037C97"/>
    <w:rsid w:val="00037CFD"/>
    <w:rsid w:val="00040217"/>
    <w:rsid w:val="00040633"/>
    <w:rsid w:val="0004076C"/>
    <w:rsid w:val="000408A0"/>
    <w:rsid w:val="00040957"/>
    <w:rsid w:val="00040D0F"/>
    <w:rsid w:val="00041176"/>
    <w:rsid w:val="00041517"/>
    <w:rsid w:val="00041B5D"/>
    <w:rsid w:val="00041F75"/>
    <w:rsid w:val="0004226B"/>
    <w:rsid w:val="00042328"/>
    <w:rsid w:val="00042708"/>
    <w:rsid w:val="00042714"/>
    <w:rsid w:val="00042ACB"/>
    <w:rsid w:val="00042DB9"/>
    <w:rsid w:val="000438B3"/>
    <w:rsid w:val="00043C5C"/>
    <w:rsid w:val="00043EB1"/>
    <w:rsid w:val="00044685"/>
    <w:rsid w:val="0004478F"/>
    <w:rsid w:val="00044CF4"/>
    <w:rsid w:val="000452C7"/>
    <w:rsid w:val="0004586D"/>
    <w:rsid w:val="0004587A"/>
    <w:rsid w:val="00045EE0"/>
    <w:rsid w:val="00046DDA"/>
    <w:rsid w:val="00047D73"/>
    <w:rsid w:val="00047D9E"/>
    <w:rsid w:val="00050015"/>
    <w:rsid w:val="000501A4"/>
    <w:rsid w:val="000502FB"/>
    <w:rsid w:val="00050712"/>
    <w:rsid w:val="00050CA9"/>
    <w:rsid w:val="00050EA0"/>
    <w:rsid w:val="00051312"/>
    <w:rsid w:val="000514AD"/>
    <w:rsid w:val="00051782"/>
    <w:rsid w:val="0005180E"/>
    <w:rsid w:val="000518EF"/>
    <w:rsid w:val="000518F5"/>
    <w:rsid w:val="00051F02"/>
    <w:rsid w:val="00052048"/>
    <w:rsid w:val="00052664"/>
    <w:rsid w:val="000526DD"/>
    <w:rsid w:val="00052F23"/>
    <w:rsid w:val="00053303"/>
    <w:rsid w:val="00053E65"/>
    <w:rsid w:val="00055034"/>
    <w:rsid w:val="00055889"/>
    <w:rsid w:val="00055C19"/>
    <w:rsid w:val="00055E8F"/>
    <w:rsid w:val="00055F99"/>
    <w:rsid w:val="00056433"/>
    <w:rsid w:val="000564D1"/>
    <w:rsid w:val="000601F4"/>
    <w:rsid w:val="00060256"/>
    <w:rsid w:val="00060414"/>
    <w:rsid w:val="00060A78"/>
    <w:rsid w:val="00060B91"/>
    <w:rsid w:val="00060E15"/>
    <w:rsid w:val="00060E1B"/>
    <w:rsid w:val="00061221"/>
    <w:rsid w:val="00061553"/>
    <w:rsid w:val="00061DA5"/>
    <w:rsid w:val="0006239C"/>
    <w:rsid w:val="000625C6"/>
    <w:rsid w:val="00062853"/>
    <w:rsid w:val="00062E0E"/>
    <w:rsid w:val="0006303F"/>
    <w:rsid w:val="00063055"/>
    <w:rsid w:val="000633EF"/>
    <w:rsid w:val="00063660"/>
    <w:rsid w:val="0006419C"/>
    <w:rsid w:val="00064A73"/>
    <w:rsid w:val="0006504E"/>
    <w:rsid w:val="000652F6"/>
    <w:rsid w:val="0006537A"/>
    <w:rsid w:val="00065883"/>
    <w:rsid w:val="000662C1"/>
    <w:rsid w:val="00066368"/>
    <w:rsid w:val="00066564"/>
    <w:rsid w:val="00066C2F"/>
    <w:rsid w:val="000670EC"/>
    <w:rsid w:val="000671C2"/>
    <w:rsid w:val="000677A2"/>
    <w:rsid w:val="00067B0A"/>
    <w:rsid w:val="0007019A"/>
    <w:rsid w:val="00070375"/>
    <w:rsid w:val="0007075C"/>
    <w:rsid w:val="000709FF"/>
    <w:rsid w:val="00070EA5"/>
    <w:rsid w:val="00070FD8"/>
    <w:rsid w:val="000714D9"/>
    <w:rsid w:val="00071799"/>
    <w:rsid w:val="000725AE"/>
    <w:rsid w:val="00073004"/>
    <w:rsid w:val="00073413"/>
    <w:rsid w:val="00073596"/>
    <w:rsid w:val="00073852"/>
    <w:rsid w:val="00073C93"/>
    <w:rsid w:val="00073E63"/>
    <w:rsid w:val="000741E4"/>
    <w:rsid w:val="0007625C"/>
    <w:rsid w:val="00076CBC"/>
    <w:rsid w:val="0007709E"/>
    <w:rsid w:val="00077127"/>
    <w:rsid w:val="00077208"/>
    <w:rsid w:val="000779C7"/>
    <w:rsid w:val="00077E39"/>
    <w:rsid w:val="00077F21"/>
    <w:rsid w:val="00080710"/>
    <w:rsid w:val="00080B53"/>
    <w:rsid w:val="00080DD9"/>
    <w:rsid w:val="00081098"/>
    <w:rsid w:val="00081282"/>
    <w:rsid w:val="0008205E"/>
    <w:rsid w:val="000823C4"/>
    <w:rsid w:val="000826B8"/>
    <w:rsid w:val="0008276E"/>
    <w:rsid w:val="00082DC7"/>
    <w:rsid w:val="000831C8"/>
    <w:rsid w:val="00083E83"/>
    <w:rsid w:val="00084490"/>
    <w:rsid w:val="00084518"/>
    <w:rsid w:val="000850DC"/>
    <w:rsid w:val="00086BB6"/>
    <w:rsid w:val="00086D55"/>
    <w:rsid w:val="000872C8"/>
    <w:rsid w:val="000879FB"/>
    <w:rsid w:val="00087EF2"/>
    <w:rsid w:val="000902AA"/>
    <w:rsid w:val="00090425"/>
    <w:rsid w:val="00090534"/>
    <w:rsid w:val="00090BA7"/>
    <w:rsid w:val="00090BB0"/>
    <w:rsid w:val="00090D08"/>
    <w:rsid w:val="00090F5D"/>
    <w:rsid w:val="00091828"/>
    <w:rsid w:val="00091897"/>
    <w:rsid w:val="000921E1"/>
    <w:rsid w:val="000923CA"/>
    <w:rsid w:val="00092759"/>
    <w:rsid w:val="00092CA5"/>
    <w:rsid w:val="000935AA"/>
    <w:rsid w:val="00093B86"/>
    <w:rsid w:val="00093DD5"/>
    <w:rsid w:val="00094191"/>
    <w:rsid w:val="00094321"/>
    <w:rsid w:val="00094790"/>
    <w:rsid w:val="00094A8E"/>
    <w:rsid w:val="00094D55"/>
    <w:rsid w:val="00095A1D"/>
    <w:rsid w:val="00095F0A"/>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6B2"/>
    <w:rsid w:val="000A7A72"/>
    <w:rsid w:val="000A7A9F"/>
    <w:rsid w:val="000B01DF"/>
    <w:rsid w:val="000B02A1"/>
    <w:rsid w:val="000B0F42"/>
    <w:rsid w:val="000B1534"/>
    <w:rsid w:val="000B1626"/>
    <w:rsid w:val="000B1C01"/>
    <w:rsid w:val="000B226F"/>
    <w:rsid w:val="000B283A"/>
    <w:rsid w:val="000B3B09"/>
    <w:rsid w:val="000B49DC"/>
    <w:rsid w:val="000B56AB"/>
    <w:rsid w:val="000B604E"/>
    <w:rsid w:val="000B63EB"/>
    <w:rsid w:val="000B651F"/>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0D"/>
    <w:rsid w:val="000C380A"/>
    <w:rsid w:val="000C3E5F"/>
    <w:rsid w:val="000C40ED"/>
    <w:rsid w:val="000C41CD"/>
    <w:rsid w:val="000C4324"/>
    <w:rsid w:val="000C4759"/>
    <w:rsid w:val="000C4E94"/>
    <w:rsid w:val="000C5D14"/>
    <w:rsid w:val="000C6394"/>
    <w:rsid w:val="000C6446"/>
    <w:rsid w:val="000C670A"/>
    <w:rsid w:val="000C7B49"/>
    <w:rsid w:val="000C7FA6"/>
    <w:rsid w:val="000C7FFC"/>
    <w:rsid w:val="000D017E"/>
    <w:rsid w:val="000D0916"/>
    <w:rsid w:val="000D0E46"/>
    <w:rsid w:val="000D239E"/>
    <w:rsid w:val="000D294B"/>
    <w:rsid w:val="000D2A6B"/>
    <w:rsid w:val="000D2AC3"/>
    <w:rsid w:val="000D2B1C"/>
    <w:rsid w:val="000D348F"/>
    <w:rsid w:val="000D3590"/>
    <w:rsid w:val="000D4159"/>
    <w:rsid w:val="000D4D3E"/>
    <w:rsid w:val="000D5774"/>
    <w:rsid w:val="000D5CAD"/>
    <w:rsid w:val="000D6597"/>
    <w:rsid w:val="000D747F"/>
    <w:rsid w:val="000D76B8"/>
    <w:rsid w:val="000D7A01"/>
    <w:rsid w:val="000E071F"/>
    <w:rsid w:val="000E0CF5"/>
    <w:rsid w:val="000E15DC"/>
    <w:rsid w:val="000E1630"/>
    <w:rsid w:val="000E20A6"/>
    <w:rsid w:val="000E22F4"/>
    <w:rsid w:val="000E238A"/>
    <w:rsid w:val="000E2F19"/>
    <w:rsid w:val="000E31D5"/>
    <w:rsid w:val="000E320E"/>
    <w:rsid w:val="000E3CC6"/>
    <w:rsid w:val="000E3D71"/>
    <w:rsid w:val="000E3F86"/>
    <w:rsid w:val="000E42DE"/>
    <w:rsid w:val="000E4422"/>
    <w:rsid w:val="000E4C1B"/>
    <w:rsid w:val="000E4F8C"/>
    <w:rsid w:val="000E5C58"/>
    <w:rsid w:val="000E5ED5"/>
    <w:rsid w:val="000E610F"/>
    <w:rsid w:val="000E611D"/>
    <w:rsid w:val="000E63FA"/>
    <w:rsid w:val="000E739A"/>
    <w:rsid w:val="000E7EB8"/>
    <w:rsid w:val="000E7F73"/>
    <w:rsid w:val="000F03F6"/>
    <w:rsid w:val="000F0A2E"/>
    <w:rsid w:val="000F104D"/>
    <w:rsid w:val="000F113C"/>
    <w:rsid w:val="000F1290"/>
    <w:rsid w:val="000F1778"/>
    <w:rsid w:val="000F1C1C"/>
    <w:rsid w:val="000F1CCF"/>
    <w:rsid w:val="000F1FFE"/>
    <w:rsid w:val="000F2B66"/>
    <w:rsid w:val="000F2D6D"/>
    <w:rsid w:val="000F397B"/>
    <w:rsid w:val="000F3C28"/>
    <w:rsid w:val="000F4088"/>
    <w:rsid w:val="000F4F96"/>
    <w:rsid w:val="000F5A07"/>
    <w:rsid w:val="000F68B7"/>
    <w:rsid w:val="000F6F46"/>
    <w:rsid w:val="000F792E"/>
    <w:rsid w:val="000F7991"/>
    <w:rsid w:val="001003FA"/>
    <w:rsid w:val="0010044D"/>
    <w:rsid w:val="0010051D"/>
    <w:rsid w:val="00100606"/>
    <w:rsid w:val="00100913"/>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309"/>
    <w:rsid w:val="00106B39"/>
    <w:rsid w:val="00110305"/>
    <w:rsid w:val="001103FF"/>
    <w:rsid w:val="00110909"/>
    <w:rsid w:val="001116F8"/>
    <w:rsid w:val="00111C8B"/>
    <w:rsid w:val="0011261C"/>
    <w:rsid w:val="00112A6A"/>
    <w:rsid w:val="00112ABD"/>
    <w:rsid w:val="0011358D"/>
    <w:rsid w:val="00113EEB"/>
    <w:rsid w:val="00114352"/>
    <w:rsid w:val="00114C63"/>
    <w:rsid w:val="00115429"/>
    <w:rsid w:val="0011575E"/>
    <w:rsid w:val="00115C30"/>
    <w:rsid w:val="00116179"/>
    <w:rsid w:val="00116D83"/>
    <w:rsid w:val="001208D4"/>
    <w:rsid w:val="00120921"/>
    <w:rsid w:val="00120DAD"/>
    <w:rsid w:val="0012102E"/>
    <w:rsid w:val="001219B0"/>
    <w:rsid w:val="00121BF7"/>
    <w:rsid w:val="00121E12"/>
    <w:rsid w:val="0012257F"/>
    <w:rsid w:val="00122C50"/>
    <w:rsid w:val="00122CF4"/>
    <w:rsid w:val="00122F05"/>
    <w:rsid w:val="00123693"/>
    <w:rsid w:val="001243BC"/>
    <w:rsid w:val="00124736"/>
    <w:rsid w:val="00124990"/>
    <w:rsid w:val="00124A63"/>
    <w:rsid w:val="00124F89"/>
    <w:rsid w:val="00124FB7"/>
    <w:rsid w:val="00125A7B"/>
    <w:rsid w:val="00125AF2"/>
    <w:rsid w:val="00125CCF"/>
    <w:rsid w:val="001260FD"/>
    <w:rsid w:val="00126739"/>
    <w:rsid w:val="00126D51"/>
    <w:rsid w:val="0012731E"/>
    <w:rsid w:val="0012744D"/>
    <w:rsid w:val="001274AB"/>
    <w:rsid w:val="00127AA7"/>
    <w:rsid w:val="00127AAA"/>
    <w:rsid w:val="00127D78"/>
    <w:rsid w:val="00127DCD"/>
    <w:rsid w:val="00130039"/>
    <w:rsid w:val="001304C0"/>
    <w:rsid w:val="001305E6"/>
    <w:rsid w:val="001305EC"/>
    <w:rsid w:val="00130737"/>
    <w:rsid w:val="00130BEE"/>
    <w:rsid w:val="0013116C"/>
    <w:rsid w:val="001313EA"/>
    <w:rsid w:val="001315F2"/>
    <w:rsid w:val="00132214"/>
    <w:rsid w:val="00132231"/>
    <w:rsid w:val="00133117"/>
    <w:rsid w:val="00133148"/>
    <w:rsid w:val="00133A1F"/>
    <w:rsid w:val="001342C0"/>
    <w:rsid w:val="00134694"/>
    <w:rsid w:val="00134FE4"/>
    <w:rsid w:val="0013520A"/>
    <w:rsid w:val="00135710"/>
    <w:rsid w:val="00135CCD"/>
    <w:rsid w:val="00136255"/>
    <w:rsid w:val="00136307"/>
    <w:rsid w:val="00136D43"/>
    <w:rsid w:val="0013709F"/>
    <w:rsid w:val="001371E2"/>
    <w:rsid w:val="00137BE7"/>
    <w:rsid w:val="00137F60"/>
    <w:rsid w:val="0014004B"/>
    <w:rsid w:val="001400AB"/>
    <w:rsid w:val="00140584"/>
    <w:rsid w:val="00140A41"/>
    <w:rsid w:val="00140C04"/>
    <w:rsid w:val="00141189"/>
    <w:rsid w:val="001414AC"/>
    <w:rsid w:val="001419CD"/>
    <w:rsid w:val="001419EE"/>
    <w:rsid w:val="00142B67"/>
    <w:rsid w:val="00142E78"/>
    <w:rsid w:val="00142FE1"/>
    <w:rsid w:val="0014325E"/>
    <w:rsid w:val="00143845"/>
    <w:rsid w:val="00143DB3"/>
    <w:rsid w:val="00143E29"/>
    <w:rsid w:val="001441A4"/>
    <w:rsid w:val="001443B4"/>
    <w:rsid w:val="00144AB1"/>
    <w:rsid w:val="00144E73"/>
    <w:rsid w:val="0014670B"/>
    <w:rsid w:val="001468D3"/>
    <w:rsid w:val="00146B7E"/>
    <w:rsid w:val="00146BDF"/>
    <w:rsid w:val="00146DC0"/>
    <w:rsid w:val="00147222"/>
    <w:rsid w:val="0014755F"/>
    <w:rsid w:val="001479E0"/>
    <w:rsid w:val="00150295"/>
    <w:rsid w:val="001503BE"/>
    <w:rsid w:val="001516EA"/>
    <w:rsid w:val="0015172D"/>
    <w:rsid w:val="0015394F"/>
    <w:rsid w:val="00153E25"/>
    <w:rsid w:val="00154505"/>
    <w:rsid w:val="00154B86"/>
    <w:rsid w:val="00154BF4"/>
    <w:rsid w:val="00155D25"/>
    <w:rsid w:val="001562A8"/>
    <w:rsid w:val="00156349"/>
    <w:rsid w:val="0015635D"/>
    <w:rsid w:val="001565DA"/>
    <w:rsid w:val="0015684D"/>
    <w:rsid w:val="00156C74"/>
    <w:rsid w:val="00156E90"/>
    <w:rsid w:val="001574DD"/>
    <w:rsid w:val="00157D8E"/>
    <w:rsid w:val="00160549"/>
    <w:rsid w:val="00160602"/>
    <w:rsid w:val="001608E4"/>
    <w:rsid w:val="00160BBD"/>
    <w:rsid w:val="00160D9F"/>
    <w:rsid w:val="00160DA4"/>
    <w:rsid w:val="00162645"/>
    <w:rsid w:val="001627A9"/>
    <w:rsid w:val="00163071"/>
    <w:rsid w:val="001639E7"/>
    <w:rsid w:val="00164164"/>
    <w:rsid w:val="0016418C"/>
    <w:rsid w:val="00164870"/>
    <w:rsid w:val="001648FB"/>
    <w:rsid w:val="00164CC3"/>
    <w:rsid w:val="00164D3A"/>
    <w:rsid w:val="00164EBC"/>
    <w:rsid w:val="0016553F"/>
    <w:rsid w:val="00165573"/>
    <w:rsid w:val="00165577"/>
    <w:rsid w:val="0016584A"/>
    <w:rsid w:val="0016603C"/>
    <w:rsid w:val="00166516"/>
    <w:rsid w:val="00166820"/>
    <w:rsid w:val="00167CD4"/>
    <w:rsid w:val="00170173"/>
    <w:rsid w:val="00170558"/>
    <w:rsid w:val="001705DE"/>
    <w:rsid w:val="001706E2"/>
    <w:rsid w:val="001708CD"/>
    <w:rsid w:val="00170A78"/>
    <w:rsid w:val="00170CE1"/>
    <w:rsid w:val="00170D49"/>
    <w:rsid w:val="00171A80"/>
    <w:rsid w:val="001723DF"/>
    <w:rsid w:val="001724A4"/>
    <w:rsid w:val="0017284B"/>
    <w:rsid w:val="00172855"/>
    <w:rsid w:val="00172A0F"/>
    <w:rsid w:val="0017326E"/>
    <w:rsid w:val="00173540"/>
    <w:rsid w:val="001736ED"/>
    <w:rsid w:val="00174843"/>
    <w:rsid w:val="00174A7D"/>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AEF"/>
    <w:rsid w:val="00181E1F"/>
    <w:rsid w:val="00181ECE"/>
    <w:rsid w:val="00181F1C"/>
    <w:rsid w:val="0018218A"/>
    <w:rsid w:val="001825A9"/>
    <w:rsid w:val="00182912"/>
    <w:rsid w:val="0018388F"/>
    <w:rsid w:val="00184086"/>
    <w:rsid w:val="001842A6"/>
    <w:rsid w:val="00184618"/>
    <w:rsid w:val="00184919"/>
    <w:rsid w:val="00184E7C"/>
    <w:rsid w:val="001855F3"/>
    <w:rsid w:val="00185F3B"/>
    <w:rsid w:val="0018613B"/>
    <w:rsid w:val="001867EC"/>
    <w:rsid w:val="001878E8"/>
    <w:rsid w:val="001904A8"/>
    <w:rsid w:val="00191087"/>
    <w:rsid w:val="00191140"/>
    <w:rsid w:val="001916AA"/>
    <w:rsid w:val="00191E21"/>
    <w:rsid w:val="001935E5"/>
    <w:rsid w:val="001937C4"/>
    <w:rsid w:val="00194118"/>
    <w:rsid w:val="001944A8"/>
    <w:rsid w:val="00194866"/>
    <w:rsid w:val="00194F7C"/>
    <w:rsid w:val="001959DA"/>
    <w:rsid w:val="00197070"/>
    <w:rsid w:val="001979BA"/>
    <w:rsid w:val="001A003D"/>
    <w:rsid w:val="001A009A"/>
    <w:rsid w:val="001A0186"/>
    <w:rsid w:val="001A0A05"/>
    <w:rsid w:val="001A1138"/>
    <w:rsid w:val="001A13FA"/>
    <w:rsid w:val="001A15C2"/>
    <w:rsid w:val="001A1732"/>
    <w:rsid w:val="001A20E8"/>
    <w:rsid w:val="001A29ED"/>
    <w:rsid w:val="001A2CE9"/>
    <w:rsid w:val="001A3153"/>
    <w:rsid w:val="001A346A"/>
    <w:rsid w:val="001A3A05"/>
    <w:rsid w:val="001A3ADF"/>
    <w:rsid w:val="001A3E18"/>
    <w:rsid w:val="001A43DE"/>
    <w:rsid w:val="001A465A"/>
    <w:rsid w:val="001A4748"/>
    <w:rsid w:val="001A570F"/>
    <w:rsid w:val="001A6095"/>
    <w:rsid w:val="001A6234"/>
    <w:rsid w:val="001A7EEF"/>
    <w:rsid w:val="001A7F1F"/>
    <w:rsid w:val="001B005B"/>
    <w:rsid w:val="001B1079"/>
    <w:rsid w:val="001B1976"/>
    <w:rsid w:val="001B243A"/>
    <w:rsid w:val="001B2538"/>
    <w:rsid w:val="001B284E"/>
    <w:rsid w:val="001B2A3F"/>
    <w:rsid w:val="001B2FAE"/>
    <w:rsid w:val="001B3448"/>
    <w:rsid w:val="001B3617"/>
    <w:rsid w:val="001B3DA3"/>
    <w:rsid w:val="001B422A"/>
    <w:rsid w:val="001B4796"/>
    <w:rsid w:val="001B4A0C"/>
    <w:rsid w:val="001B53DE"/>
    <w:rsid w:val="001B6423"/>
    <w:rsid w:val="001B7184"/>
    <w:rsid w:val="001B7FE6"/>
    <w:rsid w:val="001C11C5"/>
    <w:rsid w:val="001C23BD"/>
    <w:rsid w:val="001C2C97"/>
    <w:rsid w:val="001C2E71"/>
    <w:rsid w:val="001C2FA4"/>
    <w:rsid w:val="001C38BA"/>
    <w:rsid w:val="001C3C94"/>
    <w:rsid w:val="001C3F32"/>
    <w:rsid w:val="001C41C8"/>
    <w:rsid w:val="001C48B6"/>
    <w:rsid w:val="001C4C04"/>
    <w:rsid w:val="001C501A"/>
    <w:rsid w:val="001C51C0"/>
    <w:rsid w:val="001C57FF"/>
    <w:rsid w:val="001C59C0"/>
    <w:rsid w:val="001C5FEE"/>
    <w:rsid w:val="001C6612"/>
    <w:rsid w:val="001C694F"/>
    <w:rsid w:val="001C6C9C"/>
    <w:rsid w:val="001C7098"/>
    <w:rsid w:val="001C70DB"/>
    <w:rsid w:val="001C721E"/>
    <w:rsid w:val="001C72CA"/>
    <w:rsid w:val="001C755C"/>
    <w:rsid w:val="001D09EB"/>
    <w:rsid w:val="001D1172"/>
    <w:rsid w:val="001D21DD"/>
    <w:rsid w:val="001D288E"/>
    <w:rsid w:val="001D28CC"/>
    <w:rsid w:val="001D2907"/>
    <w:rsid w:val="001D2C58"/>
    <w:rsid w:val="001D3305"/>
    <w:rsid w:val="001D335C"/>
    <w:rsid w:val="001D3368"/>
    <w:rsid w:val="001D34D4"/>
    <w:rsid w:val="001D3524"/>
    <w:rsid w:val="001D3951"/>
    <w:rsid w:val="001D3BA3"/>
    <w:rsid w:val="001D3ED8"/>
    <w:rsid w:val="001D4665"/>
    <w:rsid w:val="001D4741"/>
    <w:rsid w:val="001D4EF3"/>
    <w:rsid w:val="001D557C"/>
    <w:rsid w:val="001D6554"/>
    <w:rsid w:val="001D6EE5"/>
    <w:rsid w:val="001D7B52"/>
    <w:rsid w:val="001E053E"/>
    <w:rsid w:val="001E093F"/>
    <w:rsid w:val="001E10A4"/>
    <w:rsid w:val="001E1335"/>
    <w:rsid w:val="001E137B"/>
    <w:rsid w:val="001E1D6B"/>
    <w:rsid w:val="001E204B"/>
    <w:rsid w:val="001E2495"/>
    <w:rsid w:val="001E2579"/>
    <w:rsid w:val="001E2E97"/>
    <w:rsid w:val="001E342F"/>
    <w:rsid w:val="001E3AAF"/>
    <w:rsid w:val="001E3C59"/>
    <w:rsid w:val="001E40D3"/>
    <w:rsid w:val="001E52DF"/>
    <w:rsid w:val="001E60BA"/>
    <w:rsid w:val="001E702D"/>
    <w:rsid w:val="001E722B"/>
    <w:rsid w:val="001E7281"/>
    <w:rsid w:val="001E7948"/>
    <w:rsid w:val="001E7CE4"/>
    <w:rsid w:val="001F0A6E"/>
    <w:rsid w:val="001F0D23"/>
    <w:rsid w:val="001F0E4E"/>
    <w:rsid w:val="001F1F83"/>
    <w:rsid w:val="001F28BE"/>
    <w:rsid w:val="001F2DCB"/>
    <w:rsid w:val="001F39FA"/>
    <w:rsid w:val="001F3C10"/>
    <w:rsid w:val="001F4655"/>
    <w:rsid w:val="001F4C3C"/>
    <w:rsid w:val="001F5154"/>
    <w:rsid w:val="001F5334"/>
    <w:rsid w:val="001F60CA"/>
    <w:rsid w:val="001F66DD"/>
    <w:rsid w:val="001F6A1C"/>
    <w:rsid w:val="001F6AED"/>
    <w:rsid w:val="001F6C44"/>
    <w:rsid w:val="00200097"/>
    <w:rsid w:val="0020019F"/>
    <w:rsid w:val="00200A4B"/>
    <w:rsid w:val="002018CC"/>
    <w:rsid w:val="00201BC1"/>
    <w:rsid w:val="00201F24"/>
    <w:rsid w:val="00202234"/>
    <w:rsid w:val="00202510"/>
    <w:rsid w:val="00202A04"/>
    <w:rsid w:val="00202BFE"/>
    <w:rsid w:val="00202DBE"/>
    <w:rsid w:val="00203B1F"/>
    <w:rsid w:val="00203BD2"/>
    <w:rsid w:val="00205016"/>
    <w:rsid w:val="00205034"/>
    <w:rsid w:val="00205197"/>
    <w:rsid w:val="0020593D"/>
    <w:rsid w:val="002059A3"/>
    <w:rsid w:val="002059AC"/>
    <w:rsid w:val="00205B37"/>
    <w:rsid w:val="00205D29"/>
    <w:rsid w:val="00205F6E"/>
    <w:rsid w:val="00206083"/>
    <w:rsid w:val="00206118"/>
    <w:rsid w:val="00206480"/>
    <w:rsid w:val="00207B07"/>
    <w:rsid w:val="00207B98"/>
    <w:rsid w:val="00210001"/>
    <w:rsid w:val="00210338"/>
    <w:rsid w:val="002105DC"/>
    <w:rsid w:val="00210B04"/>
    <w:rsid w:val="0021106D"/>
    <w:rsid w:val="0021162B"/>
    <w:rsid w:val="00211C19"/>
    <w:rsid w:val="00211F6A"/>
    <w:rsid w:val="00212535"/>
    <w:rsid w:val="00213151"/>
    <w:rsid w:val="00213E2F"/>
    <w:rsid w:val="00213E32"/>
    <w:rsid w:val="00214276"/>
    <w:rsid w:val="00216492"/>
    <w:rsid w:val="0021698A"/>
    <w:rsid w:val="00216AA5"/>
    <w:rsid w:val="00220307"/>
    <w:rsid w:val="00220365"/>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DE"/>
    <w:rsid w:val="00227861"/>
    <w:rsid w:val="00227F96"/>
    <w:rsid w:val="00230C82"/>
    <w:rsid w:val="00231D35"/>
    <w:rsid w:val="00231E9C"/>
    <w:rsid w:val="002322DE"/>
    <w:rsid w:val="0023260A"/>
    <w:rsid w:val="00232E32"/>
    <w:rsid w:val="002333D7"/>
    <w:rsid w:val="002345B4"/>
    <w:rsid w:val="00235187"/>
    <w:rsid w:val="00236150"/>
    <w:rsid w:val="00236166"/>
    <w:rsid w:val="002364E5"/>
    <w:rsid w:val="00236EF6"/>
    <w:rsid w:val="00237B59"/>
    <w:rsid w:val="00240B17"/>
    <w:rsid w:val="00240C03"/>
    <w:rsid w:val="00240E5B"/>
    <w:rsid w:val="00241680"/>
    <w:rsid w:val="00241704"/>
    <w:rsid w:val="00241D78"/>
    <w:rsid w:val="00241F34"/>
    <w:rsid w:val="002430F2"/>
    <w:rsid w:val="00243438"/>
    <w:rsid w:val="00243760"/>
    <w:rsid w:val="00244403"/>
    <w:rsid w:val="0024516A"/>
    <w:rsid w:val="00245337"/>
    <w:rsid w:val="00245B04"/>
    <w:rsid w:val="00245C2C"/>
    <w:rsid w:val="002463C0"/>
    <w:rsid w:val="002463FA"/>
    <w:rsid w:val="00246DAE"/>
    <w:rsid w:val="00247FBE"/>
    <w:rsid w:val="002509B2"/>
    <w:rsid w:val="00250BF5"/>
    <w:rsid w:val="00250C01"/>
    <w:rsid w:val="002513DB"/>
    <w:rsid w:val="002514FE"/>
    <w:rsid w:val="002521DC"/>
    <w:rsid w:val="00252859"/>
    <w:rsid w:val="00252B43"/>
    <w:rsid w:val="00253319"/>
    <w:rsid w:val="0025376C"/>
    <w:rsid w:val="002538B4"/>
    <w:rsid w:val="002538E3"/>
    <w:rsid w:val="00253C18"/>
    <w:rsid w:val="00253EDB"/>
    <w:rsid w:val="00254388"/>
    <w:rsid w:val="00255593"/>
    <w:rsid w:val="00255907"/>
    <w:rsid w:val="0025592E"/>
    <w:rsid w:val="00255B96"/>
    <w:rsid w:val="00255C24"/>
    <w:rsid w:val="002562CD"/>
    <w:rsid w:val="00256D88"/>
    <w:rsid w:val="00257354"/>
    <w:rsid w:val="002573FE"/>
    <w:rsid w:val="002574DA"/>
    <w:rsid w:val="00257699"/>
    <w:rsid w:val="00257DB8"/>
    <w:rsid w:val="0026009E"/>
    <w:rsid w:val="0026065F"/>
    <w:rsid w:val="00260802"/>
    <w:rsid w:val="00261723"/>
    <w:rsid w:val="002617C8"/>
    <w:rsid w:val="002617D9"/>
    <w:rsid w:val="002617F3"/>
    <w:rsid w:val="00261925"/>
    <w:rsid w:val="00261A38"/>
    <w:rsid w:val="0026234C"/>
    <w:rsid w:val="002632D7"/>
    <w:rsid w:val="0026379E"/>
    <w:rsid w:val="0026386A"/>
    <w:rsid w:val="00263A2E"/>
    <w:rsid w:val="0026417F"/>
    <w:rsid w:val="00264A8B"/>
    <w:rsid w:val="0026552C"/>
    <w:rsid w:val="002656A2"/>
    <w:rsid w:val="00265B35"/>
    <w:rsid w:val="00265F07"/>
    <w:rsid w:val="00265FB6"/>
    <w:rsid w:val="002662A0"/>
    <w:rsid w:val="0026640E"/>
    <w:rsid w:val="00267125"/>
    <w:rsid w:val="00267178"/>
    <w:rsid w:val="00267993"/>
    <w:rsid w:val="00267AFA"/>
    <w:rsid w:val="00267B22"/>
    <w:rsid w:val="0027097C"/>
    <w:rsid w:val="002711B5"/>
    <w:rsid w:val="00271CB6"/>
    <w:rsid w:val="002722EA"/>
    <w:rsid w:val="0027248A"/>
    <w:rsid w:val="00272E2D"/>
    <w:rsid w:val="0027301A"/>
    <w:rsid w:val="002735FF"/>
    <w:rsid w:val="00273748"/>
    <w:rsid w:val="00273809"/>
    <w:rsid w:val="0027381F"/>
    <w:rsid w:val="00273CF8"/>
    <w:rsid w:val="002744AA"/>
    <w:rsid w:val="00274FAF"/>
    <w:rsid w:val="002758A3"/>
    <w:rsid w:val="0027595D"/>
    <w:rsid w:val="00276ECC"/>
    <w:rsid w:val="00277FA1"/>
    <w:rsid w:val="0028037D"/>
    <w:rsid w:val="00280846"/>
    <w:rsid w:val="00281161"/>
    <w:rsid w:val="00281E5E"/>
    <w:rsid w:val="002821A0"/>
    <w:rsid w:val="00282AC5"/>
    <w:rsid w:val="00282DB1"/>
    <w:rsid w:val="00283BFE"/>
    <w:rsid w:val="00283D51"/>
    <w:rsid w:val="002840F4"/>
    <w:rsid w:val="0028552D"/>
    <w:rsid w:val="00285733"/>
    <w:rsid w:val="00285983"/>
    <w:rsid w:val="00286AD9"/>
    <w:rsid w:val="00286AF4"/>
    <w:rsid w:val="00287220"/>
    <w:rsid w:val="0028765E"/>
    <w:rsid w:val="0028769B"/>
    <w:rsid w:val="00287A14"/>
    <w:rsid w:val="00287BB2"/>
    <w:rsid w:val="00287D22"/>
    <w:rsid w:val="00290164"/>
    <w:rsid w:val="0029037D"/>
    <w:rsid w:val="002906AC"/>
    <w:rsid w:val="00290BE9"/>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AF9"/>
    <w:rsid w:val="00293D30"/>
    <w:rsid w:val="00293FFC"/>
    <w:rsid w:val="00294348"/>
    <w:rsid w:val="00294C1A"/>
    <w:rsid w:val="00294F3F"/>
    <w:rsid w:val="002950EF"/>
    <w:rsid w:val="00295776"/>
    <w:rsid w:val="00295EB3"/>
    <w:rsid w:val="00295FA0"/>
    <w:rsid w:val="002961D6"/>
    <w:rsid w:val="002966CD"/>
    <w:rsid w:val="00296F0D"/>
    <w:rsid w:val="00297E77"/>
    <w:rsid w:val="002A046D"/>
    <w:rsid w:val="002A0D02"/>
    <w:rsid w:val="002A1164"/>
    <w:rsid w:val="002A127F"/>
    <w:rsid w:val="002A17C6"/>
    <w:rsid w:val="002A18C1"/>
    <w:rsid w:val="002A19C7"/>
    <w:rsid w:val="002A1B63"/>
    <w:rsid w:val="002A1D8D"/>
    <w:rsid w:val="002A2822"/>
    <w:rsid w:val="002A2B89"/>
    <w:rsid w:val="002A3A9F"/>
    <w:rsid w:val="002A3ACB"/>
    <w:rsid w:val="002A3D1E"/>
    <w:rsid w:val="002A4265"/>
    <w:rsid w:val="002A4D40"/>
    <w:rsid w:val="002A50DF"/>
    <w:rsid w:val="002A51E3"/>
    <w:rsid w:val="002A566E"/>
    <w:rsid w:val="002A5B83"/>
    <w:rsid w:val="002A611E"/>
    <w:rsid w:val="002A6264"/>
    <w:rsid w:val="002A675C"/>
    <w:rsid w:val="002A7034"/>
    <w:rsid w:val="002A7E55"/>
    <w:rsid w:val="002B059F"/>
    <w:rsid w:val="002B0A65"/>
    <w:rsid w:val="002B0CB2"/>
    <w:rsid w:val="002B0CF8"/>
    <w:rsid w:val="002B138E"/>
    <w:rsid w:val="002B1A68"/>
    <w:rsid w:val="002B1D26"/>
    <w:rsid w:val="002B210B"/>
    <w:rsid w:val="002B2A87"/>
    <w:rsid w:val="002B2E88"/>
    <w:rsid w:val="002B2EE9"/>
    <w:rsid w:val="002B34DB"/>
    <w:rsid w:val="002B39B4"/>
    <w:rsid w:val="002B3ACD"/>
    <w:rsid w:val="002B3F95"/>
    <w:rsid w:val="002B4699"/>
    <w:rsid w:val="002B50AB"/>
    <w:rsid w:val="002B5E72"/>
    <w:rsid w:val="002B60CC"/>
    <w:rsid w:val="002B626F"/>
    <w:rsid w:val="002B7727"/>
    <w:rsid w:val="002B7C2A"/>
    <w:rsid w:val="002B7EB0"/>
    <w:rsid w:val="002C006A"/>
    <w:rsid w:val="002C0879"/>
    <w:rsid w:val="002C1258"/>
    <w:rsid w:val="002C17A8"/>
    <w:rsid w:val="002C2C44"/>
    <w:rsid w:val="002C4E86"/>
    <w:rsid w:val="002C53B8"/>
    <w:rsid w:val="002C54C1"/>
    <w:rsid w:val="002C5763"/>
    <w:rsid w:val="002C5CAC"/>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81A"/>
    <w:rsid w:val="002D5122"/>
    <w:rsid w:val="002D5AAD"/>
    <w:rsid w:val="002D5CA9"/>
    <w:rsid w:val="002D6984"/>
    <w:rsid w:val="002D6BF6"/>
    <w:rsid w:val="002D6CFB"/>
    <w:rsid w:val="002D6DBE"/>
    <w:rsid w:val="002D78B4"/>
    <w:rsid w:val="002D7C8E"/>
    <w:rsid w:val="002E1455"/>
    <w:rsid w:val="002E148E"/>
    <w:rsid w:val="002E15A7"/>
    <w:rsid w:val="002E160F"/>
    <w:rsid w:val="002E1EE8"/>
    <w:rsid w:val="002E2016"/>
    <w:rsid w:val="002E2043"/>
    <w:rsid w:val="002E2074"/>
    <w:rsid w:val="002E276E"/>
    <w:rsid w:val="002E2B74"/>
    <w:rsid w:val="002E2BA9"/>
    <w:rsid w:val="002E2FFE"/>
    <w:rsid w:val="002E3A34"/>
    <w:rsid w:val="002E3B9D"/>
    <w:rsid w:val="002E3EEA"/>
    <w:rsid w:val="002E3F91"/>
    <w:rsid w:val="002E40C5"/>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E7FD4"/>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07EB8"/>
    <w:rsid w:val="003105D9"/>
    <w:rsid w:val="003109E1"/>
    <w:rsid w:val="00310B4A"/>
    <w:rsid w:val="00310D57"/>
    <w:rsid w:val="003115DE"/>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6BB"/>
    <w:rsid w:val="00332429"/>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37EF5"/>
    <w:rsid w:val="0034018E"/>
    <w:rsid w:val="00340192"/>
    <w:rsid w:val="0034062D"/>
    <w:rsid w:val="00340692"/>
    <w:rsid w:val="00340A84"/>
    <w:rsid w:val="00340E81"/>
    <w:rsid w:val="00340EE0"/>
    <w:rsid w:val="00340FFA"/>
    <w:rsid w:val="003412B1"/>
    <w:rsid w:val="003415B6"/>
    <w:rsid w:val="00341B71"/>
    <w:rsid w:val="00342322"/>
    <w:rsid w:val="003426BF"/>
    <w:rsid w:val="00342A21"/>
    <w:rsid w:val="00342AA1"/>
    <w:rsid w:val="00342CB9"/>
    <w:rsid w:val="00343032"/>
    <w:rsid w:val="00343533"/>
    <w:rsid w:val="003439B0"/>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A01"/>
    <w:rsid w:val="00350BED"/>
    <w:rsid w:val="00350E1F"/>
    <w:rsid w:val="00352541"/>
    <w:rsid w:val="00352778"/>
    <w:rsid w:val="00354B78"/>
    <w:rsid w:val="00355EDF"/>
    <w:rsid w:val="0035658A"/>
    <w:rsid w:val="00357ADD"/>
    <w:rsid w:val="00357DC7"/>
    <w:rsid w:val="00360293"/>
    <w:rsid w:val="00360444"/>
    <w:rsid w:val="00360501"/>
    <w:rsid w:val="0036051A"/>
    <w:rsid w:val="003605F6"/>
    <w:rsid w:val="003606BD"/>
    <w:rsid w:val="00361551"/>
    <w:rsid w:val="003618E3"/>
    <w:rsid w:val="00361D6F"/>
    <w:rsid w:val="003623BD"/>
    <w:rsid w:val="00362847"/>
    <w:rsid w:val="003629E4"/>
    <w:rsid w:val="003639AA"/>
    <w:rsid w:val="00363D1D"/>
    <w:rsid w:val="00363E13"/>
    <w:rsid w:val="00364141"/>
    <w:rsid w:val="003648BA"/>
    <w:rsid w:val="00364911"/>
    <w:rsid w:val="00364F4B"/>
    <w:rsid w:val="00365C7D"/>
    <w:rsid w:val="00365F02"/>
    <w:rsid w:val="003664F7"/>
    <w:rsid w:val="00366705"/>
    <w:rsid w:val="0036700A"/>
    <w:rsid w:val="003671ED"/>
    <w:rsid w:val="00367979"/>
    <w:rsid w:val="00367D72"/>
    <w:rsid w:val="00367EF6"/>
    <w:rsid w:val="00370241"/>
    <w:rsid w:val="00370FE8"/>
    <w:rsid w:val="0037125D"/>
    <w:rsid w:val="003716C9"/>
    <w:rsid w:val="00371E7E"/>
    <w:rsid w:val="00371EF6"/>
    <w:rsid w:val="00372512"/>
    <w:rsid w:val="00373E09"/>
    <w:rsid w:val="00373F2A"/>
    <w:rsid w:val="00374525"/>
    <w:rsid w:val="00374996"/>
    <w:rsid w:val="00374B6B"/>
    <w:rsid w:val="00374D92"/>
    <w:rsid w:val="00374EDF"/>
    <w:rsid w:val="003751AD"/>
    <w:rsid w:val="00375A0A"/>
    <w:rsid w:val="00376236"/>
    <w:rsid w:val="00376A71"/>
    <w:rsid w:val="00377222"/>
    <w:rsid w:val="003778BE"/>
    <w:rsid w:val="003779A2"/>
    <w:rsid w:val="00377DDE"/>
    <w:rsid w:val="003800AF"/>
    <w:rsid w:val="0038139C"/>
    <w:rsid w:val="00381E84"/>
    <w:rsid w:val="0038205A"/>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F3"/>
    <w:rsid w:val="00396292"/>
    <w:rsid w:val="003963D1"/>
    <w:rsid w:val="00396DE4"/>
    <w:rsid w:val="00396E8A"/>
    <w:rsid w:val="0039761B"/>
    <w:rsid w:val="003979FF"/>
    <w:rsid w:val="00397CB6"/>
    <w:rsid w:val="003A05B0"/>
    <w:rsid w:val="003A0AD2"/>
    <w:rsid w:val="003A0D0D"/>
    <w:rsid w:val="003A0DE2"/>
    <w:rsid w:val="003A1A1A"/>
    <w:rsid w:val="003A1ED1"/>
    <w:rsid w:val="003A208F"/>
    <w:rsid w:val="003A2584"/>
    <w:rsid w:val="003A2654"/>
    <w:rsid w:val="003A29A9"/>
    <w:rsid w:val="003A2D48"/>
    <w:rsid w:val="003A2FDC"/>
    <w:rsid w:val="003A3116"/>
    <w:rsid w:val="003A337E"/>
    <w:rsid w:val="003A3BEE"/>
    <w:rsid w:val="003A3FB0"/>
    <w:rsid w:val="003A44C6"/>
    <w:rsid w:val="003A4695"/>
    <w:rsid w:val="003A4BC5"/>
    <w:rsid w:val="003A4E63"/>
    <w:rsid w:val="003A5367"/>
    <w:rsid w:val="003A54A7"/>
    <w:rsid w:val="003A5D49"/>
    <w:rsid w:val="003A6388"/>
    <w:rsid w:val="003A71A0"/>
    <w:rsid w:val="003A71BD"/>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A95"/>
    <w:rsid w:val="003B3F08"/>
    <w:rsid w:val="003B479C"/>
    <w:rsid w:val="003B47AE"/>
    <w:rsid w:val="003B48C0"/>
    <w:rsid w:val="003B55DE"/>
    <w:rsid w:val="003B5DF2"/>
    <w:rsid w:val="003B643F"/>
    <w:rsid w:val="003B6B03"/>
    <w:rsid w:val="003B6D97"/>
    <w:rsid w:val="003B7226"/>
    <w:rsid w:val="003B73ED"/>
    <w:rsid w:val="003B74E1"/>
    <w:rsid w:val="003B791E"/>
    <w:rsid w:val="003B7E48"/>
    <w:rsid w:val="003B7EA4"/>
    <w:rsid w:val="003C0514"/>
    <w:rsid w:val="003C0AA6"/>
    <w:rsid w:val="003C1379"/>
    <w:rsid w:val="003C181E"/>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B79"/>
    <w:rsid w:val="003C6CE4"/>
    <w:rsid w:val="003C709C"/>
    <w:rsid w:val="003C7298"/>
    <w:rsid w:val="003C7A23"/>
    <w:rsid w:val="003C7F7F"/>
    <w:rsid w:val="003D0233"/>
    <w:rsid w:val="003D023E"/>
    <w:rsid w:val="003D084B"/>
    <w:rsid w:val="003D1078"/>
    <w:rsid w:val="003D10F7"/>
    <w:rsid w:val="003D129F"/>
    <w:rsid w:val="003D1ED8"/>
    <w:rsid w:val="003D2C66"/>
    <w:rsid w:val="003D3293"/>
    <w:rsid w:val="003D425D"/>
    <w:rsid w:val="003D4284"/>
    <w:rsid w:val="003D4382"/>
    <w:rsid w:val="003D43E5"/>
    <w:rsid w:val="003D47AF"/>
    <w:rsid w:val="003D4C30"/>
    <w:rsid w:val="003D5314"/>
    <w:rsid w:val="003D57A2"/>
    <w:rsid w:val="003D584E"/>
    <w:rsid w:val="003D6109"/>
    <w:rsid w:val="003D6C15"/>
    <w:rsid w:val="003D6D9F"/>
    <w:rsid w:val="003D6FAA"/>
    <w:rsid w:val="003D717C"/>
    <w:rsid w:val="003D729D"/>
    <w:rsid w:val="003D7493"/>
    <w:rsid w:val="003D7BC9"/>
    <w:rsid w:val="003E0145"/>
    <w:rsid w:val="003E036D"/>
    <w:rsid w:val="003E0F62"/>
    <w:rsid w:val="003E1085"/>
    <w:rsid w:val="003E112E"/>
    <w:rsid w:val="003E26F1"/>
    <w:rsid w:val="003E4181"/>
    <w:rsid w:val="003E4719"/>
    <w:rsid w:val="003E4927"/>
    <w:rsid w:val="003E4D76"/>
    <w:rsid w:val="003E5379"/>
    <w:rsid w:val="003E55B1"/>
    <w:rsid w:val="003E5730"/>
    <w:rsid w:val="003E6D56"/>
    <w:rsid w:val="003E6E03"/>
    <w:rsid w:val="003E72AC"/>
    <w:rsid w:val="003E74B0"/>
    <w:rsid w:val="003E74BD"/>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598"/>
    <w:rsid w:val="003F579D"/>
    <w:rsid w:val="003F5CD4"/>
    <w:rsid w:val="003F675F"/>
    <w:rsid w:val="003F6883"/>
    <w:rsid w:val="003F6C4D"/>
    <w:rsid w:val="003F6E6A"/>
    <w:rsid w:val="003F6F05"/>
    <w:rsid w:val="003F7BB2"/>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7B3"/>
    <w:rsid w:val="00406952"/>
    <w:rsid w:val="00407603"/>
    <w:rsid w:val="00407680"/>
    <w:rsid w:val="004076F7"/>
    <w:rsid w:val="00407F1C"/>
    <w:rsid w:val="004119BA"/>
    <w:rsid w:val="004122ED"/>
    <w:rsid w:val="00412C7A"/>
    <w:rsid w:val="00413089"/>
    <w:rsid w:val="004130BD"/>
    <w:rsid w:val="0041383A"/>
    <w:rsid w:val="00413DFC"/>
    <w:rsid w:val="0041402E"/>
    <w:rsid w:val="00414DDA"/>
    <w:rsid w:val="00414DF1"/>
    <w:rsid w:val="00414E9B"/>
    <w:rsid w:val="0041506F"/>
    <w:rsid w:val="004158AA"/>
    <w:rsid w:val="00415BBA"/>
    <w:rsid w:val="00415D0B"/>
    <w:rsid w:val="00415F27"/>
    <w:rsid w:val="00416133"/>
    <w:rsid w:val="00416A59"/>
    <w:rsid w:val="00416D8E"/>
    <w:rsid w:val="00416EE0"/>
    <w:rsid w:val="004170DD"/>
    <w:rsid w:val="0041775A"/>
    <w:rsid w:val="00417CA8"/>
    <w:rsid w:val="00420140"/>
    <w:rsid w:val="0042021B"/>
    <w:rsid w:val="004202BA"/>
    <w:rsid w:val="0042071B"/>
    <w:rsid w:val="0042080B"/>
    <w:rsid w:val="00421408"/>
    <w:rsid w:val="0042190C"/>
    <w:rsid w:val="00421E20"/>
    <w:rsid w:val="00421E80"/>
    <w:rsid w:val="00422721"/>
    <w:rsid w:val="00422A84"/>
    <w:rsid w:val="004230DE"/>
    <w:rsid w:val="00423696"/>
    <w:rsid w:val="00423B4A"/>
    <w:rsid w:val="00423F44"/>
    <w:rsid w:val="004246E7"/>
    <w:rsid w:val="00424D5F"/>
    <w:rsid w:val="00424EA3"/>
    <w:rsid w:val="00425359"/>
    <w:rsid w:val="00425856"/>
    <w:rsid w:val="00426BA6"/>
    <w:rsid w:val="00427410"/>
    <w:rsid w:val="00427990"/>
    <w:rsid w:val="00427A6C"/>
    <w:rsid w:val="004306D1"/>
    <w:rsid w:val="004307A2"/>
    <w:rsid w:val="00430FD9"/>
    <w:rsid w:val="00430FDB"/>
    <w:rsid w:val="00431129"/>
    <w:rsid w:val="0043151B"/>
    <w:rsid w:val="00431629"/>
    <w:rsid w:val="004316D7"/>
    <w:rsid w:val="00431740"/>
    <w:rsid w:val="004319DE"/>
    <w:rsid w:val="00431B71"/>
    <w:rsid w:val="00431C55"/>
    <w:rsid w:val="00431EDA"/>
    <w:rsid w:val="00431F33"/>
    <w:rsid w:val="0043228E"/>
    <w:rsid w:val="0043231C"/>
    <w:rsid w:val="00432470"/>
    <w:rsid w:val="00432837"/>
    <w:rsid w:val="00432920"/>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84"/>
    <w:rsid w:val="0045133B"/>
    <w:rsid w:val="00452011"/>
    <w:rsid w:val="00452D4A"/>
    <w:rsid w:val="00453647"/>
    <w:rsid w:val="0045384E"/>
    <w:rsid w:val="00453C82"/>
    <w:rsid w:val="00453EC6"/>
    <w:rsid w:val="004543DB"/>
    <w:rsid w:val="004546BE"/>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14B"/>
    <w:rsid w:val="0046230A"/>
    <w:rsid w:val="00462707"/>
    <w:rsid w:val="004627FF"/>
    <w:rsid w:val="004629B8"/>
    <w:rsid w:val="00462C95"/>
    <w:rsid w:val="00462E4C"/>
    <w:rsid w:val="00462ECB"/>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E00"/>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77C37"/>
    <w:rsid w:val="00480082"/>
    <w:rsid w:val="00480328"/>
    <w:rsid w:val="004804EA"/>
    <w:rsid w:val="0048110E"/>
    <w:rsid w:val="0048195B"/>
    <w:rsid w:val="00482163"/>
    <w:rsid w:val="00482AA9"/>
    <w:rsid w:val="004830F4"/>
    <w:rsid w:val="004834FC"/>
    <w:rsid w:val="00483B15"/>
    <w:rsid w:val="00483FB9"/>
    <w:rsid w:val="004840E0"/>
    <w:rsid w:val="004845C8"/>
    <w:rsid w:val="004849BE"/>
    <w:rsid w:val="004866B0"/>
    <w:rsid w:val="00486C44"/>
    <w:rsid w:val="004875F1"/>
    <w:rsid w:val="00490371"/>
    <w:rsid w:val="004903FB"/>
    <w:rsid w:val="00490754"/>
    <w:rsid w:val="00491176"/>
    <w:rsid w:val="00491183"/>
    <w:rsid w:val="004913E1"/>
    <w:rsid w:val="004919E4"/>
    <w:rsid w:val="00491F90"/>
    <w:rsid w:val="0049237B"/>
    <w:rsid w:val="00492C93"/>
    <w:rsid w:val="00492E29"/>
    <w:rsid w:val="00493D94"/>
    <w:rsid w:val="004946CD"/>
    <w:rsid w:val="00494AE7"/>
    <w:rsid w:val="00494E37"/>
    <w:rsid w:val="004951DA"/>
    <w:rsid w:val="0049558C"/>
    <w:rsid w:val="004958BE"/>
    <w:rsid w:val="00495FC7"/>
    <w:rsid w:val="0049669A"/>
    <w:rsid w:val="00496877"/>
    <w:rsid w:val="00496B3C"/>
    <w:rsid w:val="00496C00"/>
    <w:rsid w:val="004974D8"/>
    <w:rsid w:val="004977C7"/>
    <w:rsid w:val="004A03F8"/>
    <w:rsid w:val="004A0EA0"/>
    <w:rsid w:val="004A13C4"/>
    <w:rsid w:val="004A1BC0"/>
    <w:rsid w:val="004A1F98"/>
    <w:rsid w:val="004A3794"/>
    <w:rsid w:val="004A4C06"/>
    <w:rsid w:val="004A57D7"/>
    <w:rsid w:val="004A57DB"/>
    <w:rsid w:val="004A57F5"/>
    <w:rsid w:val="004A5D92"/>
    <w:rsid w:val="004A5FF1"/>
    <w:rsid w:val="004A613E"/>
    <w:rsid w:val="004A68E6"/>
    <w:rsid w:val="004A6AA4"/>
    <w:rsid w:val="004A7264"/>
    <w:rsid w:val="004A781C"/>
    <w:rsid w:val="004A7BBC"/>
    <w:rsid w:val="004A7DEB"/>
    <w:rsid w:val="004B0381"/>
    <w:rsid w:val="004B05B0"/>
    <w:rsid w:val="004B0CAC"/>
    <w:rsid w:val="004B19B5"/>
    <w:rsid w:val="004B1D7D"/>
    <w:rsid w:val="004B1DCF"/>
    <w:rsid w:val="004B2677"/>
    <w:rsid w:val="004B2AEA"/>
    <w:rsid w:val="004B3088"/>
    <w:rsid w:val="004B32A8"/>
    <w:rsid w:val="004B32F7"/>
    <w:rsid w:val="004B37BA"/>
    <w:rsid w:val="004B3A83"/>
    <w:rsid w:val="004B3EEB"/>
    <w:rsid w:val="004B460A"/>
    <w:rsid w:val="004B4884"/>
    <w:rsid w:val="004B4F03"/>
    <w:rsid w:val="004B5F7B"/>
    <w:rsid w:val="004B68C4"/>
    <w:rsid w:val="004B6B1E"/>
    <w:rsid w:val="004C0212"/>
    <w:rsid w:val="004C05F9"/>
    <w:rsid w:val="004C0B32"/>
    <w:rsid w:val="004C1573"/>
    <w:rsid w:val="004C1862"/>
    <w:rsid w:val="004C18FD"/>
    <w:rsid w:val="004C2123"/>
    <w:rsid w:val="004C2751"/>
    <w:rsid w:val="004C283D"/>
    <w:rsid w:val="004C2864"/>
    <w:rsid w:val="004C2BFF"/>
    <w:rsid w:val="004C30A7"/>
    <w:rsid w:val="004C41A0"/>
    <w:rsid w:val="004C4681"/>
    <w:rsid w:val="004C49F0"/>
    <w:rsid w:val="004C4A33"/>
    <w:rsid w:val="004C4F8F"/>
    <w:rsid w:val="004C52CE"/>
    <w:rsid w:val="004C6779"/>
    <w:rsid w:val="004C77A7"/>
    <w:rsid w:val="004D067A"/>
    <w:rsid w:val="004D0D16"/>
    <w:rsid w:val="004D133F"/>
    <w:rsid w:val="004D2BC8"/>
    <w:rsid w:val="004D31CA"/>
    <w:rsid w:val="004D3268"/>
    <w:rsid w:val="004D374E"/>
    <w:rsid w:val="004D38D3"/>
    <w:rsid w:val="004D3991"/>
    <w:rsid w:val="004D39AE"/>
    <w:rsid w:val="004D61BB"/>
    <w:rsid w:val="004D6968"/>
    <w:rsid w:val="004D6B4C"/>
    <w:rsid w:val="004D6DCA"/>
    <w:rsid w:val="004D715C"/>
    <w:rsid w:val="004D7205"/>
    <w:rsid w:val="004D7340"/>
    <w:rsid w:val="004D79E0"/>
    <w:rsid w:val="004E0194"/>
    <w:rsid w:val="004E1325"/>
    <w:rsid w:val="004E13D4"/>
    <w:rsid w:val="004E1905"/>
    <w:rsid w:val="004E1E6B"/>
    <w:rsid w:val="004E2279"/>
    <w:rsid w:val="004E2308"/>
    <w:rsid w:val="004E2404"/>
    <w:rsid w:val="004E2628"/>
    <w:rsid w:val="004E2A2E"/>
    <w:rsid w:val="004E2F37"/>
    <w:rsid w:val="004E3BF3"/>
    <w:rsid w:val="004E43EA"/>
    <w:rsid w:val="004E4437"/>
    <w:rsid w:val="004E4A16"/>
    <w:rsid w:val="004E52AA"/>
    <w:rsid w:val="004E54DA"/>
    <w:rsid w:val="004E5811"/>
    <w:rsid w:val="004E6F11"/>
    <w:rsid w:val="004E6FA6"/>
    <w:rsid w:val="004E71FC"/>
    <w:rsid w:val="004E7DB2"/>
    <w:rsid w:val="004EE66A"/>
    <w:rsid w:val="004F0A3B"/>
    <w:rsid w:val="004F0BDB"/>
    <w:rsid w:val="004F0C21"/>
    <w:rsid w:val="004F0DF7"/>
    <w:rsid w:val="004F1177"/>
    <w:rsid w:val="004F1294"/>
    <w:rsid w:val="004F16B4"/>
    <w:rsid w:val="004F1A89"/>
    <w:rsid w:val="004F1F37"/>
    <w:rsid w:val="004F20C3"/>
    <w:rsid w:val="004F2445"/>
    <w:rsid w:val="004F2773"/>
    <w:rsid w:val="004F299C"/>
    <w:rsid w:val="004F29F6"/>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BF6"/>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B3E"/>
    <w:rsid w:val="00521DA7"/>
    <w:rsid w:val="00521DFE"/>
    <w:rsid w:val="00522127"/>
    <w:rsid w:val="00523460"/>
    <w:rsid w:val="00523E99"/>
    <w:rsid w:val="005240FF"/>
    <w:rsid w:val="0052410E"/>
    <w:rsid w:val="00524710"/>
    <w:rsid w:val="00525315"/>
    <w:rsid w:val="005259D4"/>
    <w:rsid w:val="00525A84"/>
    <w:rsid w:val="00525BE2"/>
    <w:rsid w:val="005268EB"/>
    <w:rsid w:val="00526B87"/>
    <w:rsid w:val="00526C3D"/>
    <w:rsid w:val="005273E0"/>
    <w:rsid w:val="005276CE"/>
    <w:rsid w:val="00527D57"/>
    <w:rsid w:val="00530464"/>
    <w:rsid w:val="00530AE8"/>
    <w:rsid w:val="0053119E"/>
    <w:rsid w:val="0053132E"/>
    <w:rsid w:val="00531425"/>
    <w:rsid w:val="00532126"/>
    <w:rsid w:val="00532993"/>
    <w:rsid w:val="00532A04"/>
    <w:rsid w:val="00533750"/>
    <w:rsid w:val="005338DF"/>
    <w:rsid w:val="0053391D"/>
    <w:rsid w:val="005347B6"/>
    <w:rsid w:val="0053498D"/>
    <w:rsid w:val="00534B33"/>
    <w:rsid w:val="00534DD5"/>
    <w:rsid w:val="005356C1"/>
    <w:rsid w:val="00535A68"/>
    <w:rsid w:val="00536161"/>
    <w:rsid w:val="00536923"/>
    <w:rsid w:val="005371E9"/>
    <w:rsid w:val="00537A7D"/>
    <w:rsid w:val="0054016D"/>
    <w:rsid w:val="005402E7"/>
    <w:rsid w:val="005403AB"/>
    <w:rsid w:val="0054077F"/>
    <w:rsid w:val="00540A4E"/>
    <w:rsid w:val="0054103F"/>
    <w:rsid w:val="0054183A"/>
    <w:rsid w:val="00541DB9"/>
    <w:rsid w:val="00542A36"/>
    <w:rsid w:val="005434D7"/>
    <w:rsid w:val="0054384E"/>
    <w:rsid w:val="00544C09"/>
    <w:rsid w:val="00544EE0"/>
    <w:rsid w:val="00545B8E"/>
    <w:rsid w:val="0054646D"/>
    <w:rsid w:val="00547069"/>
    <w:rsid w:val="0055057F"/>
    <w:rsid w:val="00551646"/>
    <w:rsid w:val="00551CE8"/>
    <w:rsid w:val="00551F75"/>
    <w:rsid w:val="005520B4"/>
    <w:rsid w:val="005522B9"/>
    <w:rsid w:val="00552879"/>
    <w:rsid w:val="005528B3"/>
    <w:rsid w:val="00552F78"/>
    <w:rsid w:val="00552FFE"/>
    <w:rsid w:val="00553389"/>
    <w:rsid w:val="005539FC"/>
    <w:rsid w:val="00553D9A"/>
    <w:rsid w:val="00554D01"/>
    <w:rsid w:val="00554D6D"/>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1EE1"/>
    <w:rsid w:val="0056213B"/>
    <w:rsid w:val="00562331"/>
    <w:rsid w:val="005624C2"/>
    <w:rsid w:val="00562B21"/>
    <w:rsid w:val="00562CD3"/>
    <w:rsid w:val="00562E08"/>
    <w:rsid w:val="00562F82"/>
    <w:rsid w:val="00563591"/>
    <w:rsid w:val="0056373B"/>
    <w:rsid w:val="0056383C"/>
    <w:rsid w:val="00564913"/>
    <w:rsid w:val="00564978"/>
    <w:rsid w:val="005652D1"/>
    <w:rsid w:val="00565AD2"/>
    <w:rsid w:val="0056638F"/>
    <w:rsid w:val="005663FC"/>
    <w:rsid w:val="00566D73"/>
    <w:rsid w:val="00566EA9"/>
    <w:rsid w:val="0056735F"/>
    <w:rsid w:val="00567B07"/>
    <w:rsid w:val="00567C15"/>
    <w:rsid w:val="00570B5A"/>
    <w:rsid w:val="00570DD6"/>
    <w:rsid w:val="0057154B"/>
    <w:rsid w:val="005717D5"/>
    <w:rsid w:val="0057249A"/>
    <w:rsid w:val="00572580"/>
    <w:rsid w:val="00572663"/>
    <w:rsid w:val="00572AAE"/>
    <w:rsid w:val="00572EE5"/>
    <w:rsid w:val="00573B09"/>
    <w:rsid w:val="00573BB1"/>
    <w:rsid w:val="00573BD8"/>
    <w:rsid w:val="005742AC"/>
    <w:rsid w:val="00575326"/>
    <w:rsid w:val="0057585B"/>
    <w:rsid w:val="00575FA2"/>
    <w:rsid w:val="00576256"/>
    <w:rsid w:val="005762B2"/>
    <w:rsid w:val="00577B8D"/>
    <w:rsid w:val="005800D8"/>
    <w:rsid w:val="00580C15"/>
    <w:rsid w:val="00581347"/>
    <w:rsid w:val="00581492"/>
    <w:rsid w:val="00581688"/>
    <w:rsid w:val="005817F5"/>
    <w:rsid w:val="00581981"/>
    <w:rsid w:val="005819EE"/>
    <w:rsid w:val="00581D87"/>
    <w:rsid w:val="00581EA5"/>
    <w:rsid w:val="0058251E"/>
    <w:rsid w:val="00582710"/>
    <w:rsid w:val="00584482"/>
    <w:rsid w:val="005846C9"/>
    <w:rsid w:val="005846E0"/>
    <w:rsid w:val="00584FA3"/>
    <w:rsid w:val="005852F8"/>
    <w:rsid w:val="00585447"/>
    <w:rsid w:val="00585EEB"/>
    <w:rsid w:val="00586189"/>
    <w:rsid w:val="00586906"/>
    <w:rsid w:val="00586C45"/>
    <w:rsid w:val="005872CC"/>
    <w:rsid w:val="005873EA"/>
    <w:rsid w:val="005873FC"/>
    <w:rsid w:val="00587A73"/>
    <w:rsid w:val="00590646"/>
    <w:rsid w:val="00590EAF"/>
    <w:rsid w:val="0059161D"/>
    <w:rsid w:val="00591709"/>
    <w:rsid w:val="00591ADF"/>
    <w:rsid w:val="005925B1"/>
    <w:rsid w:val="00592626"/>
    <w:rsid w:val="005926A6"/>
    <w:rsid w:val="005927A9"/>
    <w:rsid w:val="00592AC3"/>
    <w:rsid w:val="00592C40"/>
    <w:rsid w:val="00592FEA"/>
    <w:rsid w:val="00593A7A"/>
    <w:rsid w:val="00593CD6"/>
    <w:rsid w:val="005941CA"/>
    <w:rsid w:val="0059549E"/>
    <w:rsid w:val="005954DF"/>
    <w:rsid w:val="005957DD"/>
    <w:rsid w:val="00595DA6"/>
    <w:rsid w:val="00596883"/>
    <w:rsid w:val="00596AF1"/>
    <w:rsid w:val="00596C72"/>
    <w:rsid w:val="005975DF"/>
    <w:rsid w:val="00597898"/>
    <w:rsid w:val="00597AC2"/>
    <w:rsid w:val="00597CA8"/>
    <w:rsid w:val="005A0202"/>
    <w:rsid w:val="005A02A0"/>
    <w:rsid w:val="005A0528"/>
    <w:rsid w:val="005A0C51"/>
    <w:rsid w:val="005A0E1B"/>
    <w:rsid w:val="005A1DF1"/>
    <w:rsid w:val="005A29E3"/>
    <w:rsid w:val="005A2D6C"/>
    <w:rsid w:val="005A3B20"/>
    <w:rsid w:val="005A3F8A"/>
    <w:rsid w:val="005A400C"/>
    <w:rsid w:val="005A41B7"/>
    <w:rsid w:val="005A445B"/>
    <w:rsid w:val="005A4A17"/>
    <w:rsid w:val="005A507E"/>
    <w:rsid w:val="005A510C"/>
    <w:rsid w:val="005A511F"/>
    <w:rsid w:val="005A5A4F"/>
    <w:rsid w:val="005A5C12"/>
    <w:rsid w:val="005A63D6"/>
    <w:rsid w:val="005A640F"/>
    <w:rsid w:val="005A6547"/>
    <w:rsid w:val="005A65CD"/>
    <w:rsid w:val="005A6A91"/>
    <w:rsid w:val="005A750C"/>
    <w:rsid w:val="005A7699"/>
    <w:rsid w:val="005B0066"/>
    <w:rsid w:val="005B018E"/>
    <w:rsid w:val="005B046F"/>
    <w:rsid w:val="005B07CB"/>
    <w:rsid w:val="005B09C8"/>
    <w:rsid w:val="005B116A"/>
    <w:rsid w:val="005B1254"/>
    <w:rsid w:val="005B12EE"/>
    <w:rsid w:val="005B1BAE"/>
    <w:rsid w:val="005B1C59"/>
    <w:rsid w:val="005B20BB"/>
    <w:rsid w:val="005B3094"/>
    <w:rsid w:val="005B359A"/>
    <w:rsid w:val="005B41F1"/>
    <w:rsid w:val="005B45E7"/>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3F"/>
    <w:rsid w:val="005C36F8"/>
    <w:rsid w:val="005C3930"/>
    <w:rsid w:val="005C3E02"/>
    <w:rsid w:val="005C434E"/>
    <w:rsid w:val="005C4633"/>
    <w:rsid w:val="005C497A"/>
    <w:rsid w:val="005C4DA7"/>
    <w:rsid w:val="005C528C"/>
    <w:rsid w:val="005C52BD"/>
    <w:rsid w:val="005C52D4"/>
    <w:rsid w:val="005C5BB0"/>
    <w:rsid w:val="005C6AB8"/>
    <w:rsid w:val="005C6B12"/>
    <w:rsid w:val="005C6D5D"/>
    <w:rsid w:val="005C7669"/>
    <w:rsid w:val="005C76D8"/>
    <w:rsid w:val="005C7D37"/>
    <w:rsid w:val="005C7DCE"/>
    <w:rsid w:val="005D0DD1"/>
    <w:rsid w:val="005D0FB4"/>
    <w:rsid w:val="005D1039"/>
    <w:rsid w:val="005D11A2"/>
    <w:rsid w:val="005D13A4"/>
    <w:rsid w:val="005D14BE"/>
    <w:rsid w:val="005D1E1B"/>
    <w:rsid w:val="005D1FC2"/>
    <w:rsid w:val="005D2ACC"/>
    <w:rsid w:val="005D2B55"/>
    <w:rsid w:val="005D3030"/>
    <w:rsid w:val="005D34B2"/>
    <w:rsid w:val="005D3817"/>
    <w:rsid w:val="005D386B"/>
    <w:rsid w:val="005D4928"/>
    <w:rsid w:val="005D4E8A"/>
    <w:rsid w:val="005D54C2"/>
    <w:rsid w:val="005D5B63"/>
    <w:rsid w:val="005D6206"/>
    <w:rsid w:val="005D6447"/>
    <w:rsid w:val="005D71B0"/>
    <w:rsid w:val="005E08E2"/>
    <w:rsid w:val="005E0D0F"/>
    <w:rsid w:val="005E1321"/>
    <w:rsid w:val="005E15FA"/>
    <w:rsid w:val="005E162E"/>
    <w:rsid w:val="005E1666"/>
    <w:rsid w:val="005E1C1D"/>
    <w:rsid w:val="005E21A3"/>
    <w:rsid w:val="005E233F"/>
    <w:rsid w:val="005E2CF4"/>
    <w:rsid w:val="005E2DD4"/>
    <w:rsid w:val="005E2E3E"/>
    <w:rsid w:val="005E37A0"/>
    <w:rsid w:val="005E47F7"/>
    <w:rsid w:val="005E538B"/>
    <w:rsid w:val="005E5528"/>
    <w:rsid w:val="005E5604"/>
    <w:rsid w:val="005E587B"/>
    <w:rsid w:val="005E60E9"/>
    <w:rsid w:val="005E6642"/>
    <w:rsid w:val="005E6C5D"/>
    <w:rsid w:val="005E6D43"/>
    <w:rsid w:val="005E7043"/>
    <w:rsid w:val="005E753C"/>
    <w:rsid w:val="005E75AD"/>
    <w:rsid w:val="005F0676"/>
    <w:rsid w:val="005F1E76"/>
    <w:rsid w:val="005F2122"/>
    <w:rsid w:val="005F255F"/>
    <w:rsid w:val="005F2C25"/>
    <w:rsid w:val="005F2DC9"/>
    <w:rsid w:val="005F333B"/>
    <w:rsid w:val="005F34E6"/>
    <w:rsid w:val="005F37CF"/>
    <w:rsid w:val="005F4215"/>
    <w:rsid w:val="005F5075"/>
    <w:rsid w:val="005F50D6"/>
    <w:rsid w:val="005F51D4"/>
    <w:rsid w:val="005F51F9"/>
    <w:rsid w:val="005F6148"/>
    <w:rsid w:val="005F62CE"/>
    <w:rsid w:val="005F65EF"/>
    <w:rsid w:val="005F69DE"/>
    <w:rsid w:val="005F6AE0"/>
    <w:rsid w:val="005F6C70"/>
    <w:rsid w:val="005F6E82"/>
    <w:rsid w:val="005F6F64"/>
    <w:rsid w:val="005F729C"/>
    <w:rsid w:val="005F7566"/>
    <w:rsid w:val="005F76E7"/>
    <w:rsid w:val="005F7AE3"/>
    <w:rsid w:val="005F7B0A"/>
    <w:rsid w:val="005F7B7B"/>
    <w:rsid w:val="005F7EAE"/>
    <w:rsid w:val="0060025A"/>
    <w:rsid w:val="006006D5"/>
    <w:rsid w:val="0060085B"/>
    <w:rsid w:val="00600BC4"/>
    <w:rsid w:val="00600BD2"/>
    <w:rsid w:val="00600C49"/>
    <w:rsid w:val="006010E1"/>
    <w:rsid w:val="00601131"/>
    <w:rsid w:val="00601E62"/>
    <w:rsid w:val="00601FBB"/>
    <w:rsid w:val="00602213"/>
    <w:rsid w:val="006026D1"/>
    <w:rsid w:val="00602B5F"/>
    <w:rsid w:val="00603459"/>
    <w:rsid w:val="00604277"/>
    <w:rsid w:val="00604447"/>
    <w:rsid w:val="006048FA"/>
    <w:rsid w:val="00604CC7"/>
    <w:rsid w:val="00604DC9"/>
    <w:rsid w:val="00604FCF"/>
    <w:rsid w:val="00605362"/>
    <w:rsid w:val="0060537D"/>
    <w:rsid w:val="006055A1"/>
    <w:rsid w:val="00605C11"/>
    <w:rsid w:val="00605D96"/>
    <w:rsid w:val="00606440"/>
    <w:rsid w:val="006075BF"/>
    <w:rsid w:val="006078C2"/>
    <w:rsid w:val="00607A05"/>
    <w:rsid w:val="00607EFD"/>
    <w:rsid w:val="006105A2"/>
    <w:rsid w:val="0061085F"/>
    <w:rsid w:val="006113BA"/>
    <w:rsid w:val="00611810"/>
    <w:rsid w:val="0061183E"/>
    <w:rsid w:val="00611899"/>
    <w:rsid w:val="00611A86"/>
    <w:rsid w:val="0061210A"/>
    <w:rsid w:val="006126A1"/>
    <w:rsid w:val="00612ECF"/>
    <w:rsid w:val="00613538"/>
    <w:rsid w:val="006135AD"/>
    <w:rsid w:val="0061387E"/>
    <w:rsid w:val="00613B56"/>
    <w:rsid w:val="00613FA6"/>
    <w:rsid w:val="0061413F"/>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037"/>
    <w:rsid w:val="00625595"/>
    <w:rsid w:val="00625D3B"/>
    <w:rsid w:val="00625FAC"/>
    <w:rsid w:val="006260A4"/>
    <w:rsid w:val="00626502"/>
    <w:rsid w:val="00626903"/>
    <w:rsid w:val="006272FB"/>
    <w:rsid w:val="0062767A"/>
    <w:rsid w:val="00627C2F"/>
    <w:rsid w:val="00627D4E"/>
    <w:rsid w:val="00627F57"/>
    <w:rsid w:val="0063029C"/>
    <w:rsid w:val="00630464"/>
    <w:rsid w:val="00630CF2"/>
    <w:rsid w:val="00630F60"/>
    <w:rsid w:val="00631549"/>
    <w:rsid w:val="006316A9"/>
    <w:rsid w:val="00632048"/>
    <w:rsid w:val="0063218E"/>
    <w:rsid w:val="0063246D"/>
    <w:rsid w:val="0063257C"/>
    <w:rsid w:val="006328C5"/>
    <w:rsid w:val="00632D6B"/>
    <w:rsid w:val="006344FE"/>
    <w:rsid w:val="006345DE"/>
    <w:rsid w:val="00634E98"/>
    <w:rsid w:val="00635279"/>
    <w:rsid w:val="00635B69"/>
    <w:rsid w:val="00636593"/>
    <w:rsid w:val="00636C65"/>
    <w:rsid w:val="00637417"/>
    <w:rsid w:val="00637A8C"/>
    <w:rsid w:val="00640298"/>
    <w:rsid w:val="00640A36"/>
    <w:rsid w:val="00640D81"/>
    <w:rsid w:val="00640E64"/>
    <w:rsid w:val="00640F39"/>
    <w:rsid w:val="00640F57"/>
    <w:rsid w:val="006414B2"/>
    <w:rsid w:val="006414FF"/>
    <w:rsid w:val="00641BFD"/>
    <w:rsid w:val="00642224"/>
    <w:rsid w:val="0064233A"/>
    <w:rsid w:val="006431A0"/>
    <w:rsid w:val="00643CE7"/>
    <w:rsid w:val="006443EF"/>
    <w:rsid w:val="00644475"/>
    <w:rsid w:val="006445F8"/>
    <w:rsid w:val="0064493B"/>
    <w:rsid w:val="00644FDA"/>
    <w:rsid w:val="00645C8E"/>
    <w:rsid w:val="0064607E"/>
    <w:rsid w:val="00646360"/>
    <w:rsid w:val="00646E4B"/>
    <w:rsid w:val="0064710C"/>
    <w:rsid w:val="006477A7"/>
    <w:rsid w:val="00647B47"/>
    <w:rsid w:val="00647C0B"/>
    <w:rsid w:val="00647CA5"/>
    <w:rsid w:val="00647D2D"/>
    <w:rsid w:val="0065019F"/>
    <w:rsid w:val="006501D0"/>
    <w:rsid w:val="00650242"/>
    <w:rsid w:val="00650323"/>
    <w:rsid w:val="00651A2B"/>
    <w:rsid w:val="006520F3"/>
    <w:rsid w:val="006522C2"/>
    <w:rsid w:val="00652486"/>
    <w:rsid w:val="006525BA"/>
    <w:rsid w:val="00652C9E"/>
    <w:rsid w:val="006536A3"/>
    <w:rsid w:val="00653C85"/>
    <w:rsid w:val="00653DA6"/>
    <w:rsid w:val="006549BF"/>
    <w:rsid w:val="00654A62"/>
    <w:rsid w:val="006553B5"/>
    <w:rsid w:val="00655AAF"/>
    <w:rsid w:val="00655DFF"/>
    <w:rsid w:val="0065614D"/>
    <w:rsid w:val="00656847"/>
    <w:rsid w:val="00656A30"/>
    <w:rsid w:val="006572C6"/>
    <w:rsid w:val="006575F1"/>
    <w:rsid w:val="00657E82"/>
    <w:rsid w:val="00660BF3"/>
    <w:rsid w:val="00660F84"/>
    <w:rsid w:val="00660F89"/>
    <w:rsid w:val="0066135B"/>
    <w:rsid w:val="00661946"/>
    <w:rsid w:val="00663029"/>
    <w:rsid w:val="00663046"/>
    <w:rsid w:val="006637FF"/>
    <w:rsid w:val="006639D3"/>
    <w:rsid w:val="00663F00"/>
    <w:rsid w:val="00664013"/>
    <w:rsid w:val="00664458"/>
    <w:rsid w:val="00664475"/>
    <w:rsid w:val="00664ECD"/>
    <w:rsid w:val="00664F73"/>
    <w:rsid w:val="00666099"/>
    <w:rsid w:val="00666139"/>
    <w:rsid w:val="00666483"/>
    <w:rsid w:val="00666759"/>
    <w:rsid w:val="00666E77"/>
    <w:rsid w:val="00667103"/>
    <w:rsid w:val="006673E7"/>
    <w:rsid w:val="006674C2"/>
    <w:rsid w:val="00667559"/>
    <w:rsid w:val="00667C76"/>
    <w:rsid w:val="0067080D"/>
    <w:rsid w:val="0067092C"/>
    <w:rsid w:val="00670BB3"/>
    <w:rsid w:val="00671464"/>
    <w:rsid w:val="006718C7"/>
    <w:rsid w:val="00671932"/>
    <w:rsid w:val="00671E95"/>
    <w:rsid w:val="00672017"/>
    <w:rsid w:val="00672293"/>
    <w:rsid w:val="00672F74"/>
    <w:rsid w:val="006735EB"/>
    <w:rsid w:val="00673847"/>
    <w:rsid w:val="00674840"/>
    <w:rsid w:val="00674964"/>
    <w:rsid w:val="00674A61"/>
    <w:rsid w:val="00674C6E"/>
    <w:rsid w:val="00674EC6"/>
    <w:rsid w:val="00675DEB"/>
    <w:rsid w:val="00675EF4"/>
    <w:rsid w:val="00676AFD"/>
    <w:rsid w:val="00676B28"/>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23F"/>
    <w:rsid w:val="006846C1"/>
    <w:rsid w:val="00684CA4"/>
    <w:rsid w:val="00684E72"/>
    <w:rsid w:val="00685909"/>
    <w:rsid w:val="0068599B"/>
    <w:rsid w:val="006864E8"/>
    <w:rsid w:val="00686692"/>
    <w:rsid w:val="006869EC"/>
    <w:rsid w:val="006876DE"/>
    <w:rsid w:val="00687714"/>
    <w:rsid w:val="00690011"/>
    <w:rsid w:val="006901E4"/>
    <w:rsid w:val="00690316"/>
    <w:rsid w:val="0069077E"/>
    <w:rsid w:val="00690CAC"/>
    <w:rsid w:val="00692056"/>
    <w:rsid w:val="00692178"/>
    <w:rsid w:val="006927AE"/>
    <w:rsid w:val="00692D34"/>
    <w:rsid w:val="00693033"/>
    <w:rsid w:val="00693321"/>
    <w:rsid w:val="006934B6"/>
    <w:rsid w:val="006934DB"/>
    <w:rsid w:val="006939A3"/>
    <w:rsid w:val="00693A8E"/>
    <w:rsid w:val="00694893"/>
    <w:rsid w:val="00694DD9"/>
    <w:rsid w:val="00695097"/>
    <w:rsid w:val="00695BE6"/>
    <w:rsid w:val="006963BC"/>
    <w:rsid w:val="00696D7D"/>
    <w:rsid w:val="006971AC"/>
    <w:rsid w:val="00697671"/>
    <w:rsid w:val="006A0069"/>
    <w:rsid w:val="006A02A7"/>
    <w:rsid w:val="006A075A"/>
    <w:rsid w:val="006A09BE"/>
    <w:rsid w:val="006A0DCA"/>
    <w:rsid w:val="006A0E19"/>
    <w:rsid w:val="006A12B1"/>
    <w:rsid w:val="006A1839"/>
    <w:rsid w:val="006A1E80"/>
    <w:rsid w:val="006A2935"/>
    <w:rsid w:val="006A3CAE"/>
    <w:rsid w:val="006A4E44"/>
    <w:rsid w:val="006A51E4"/>
    <w:rsid w:val="006A54AD"/>
    <w:rsid w:val="006A591D"/>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023"/>
    <w:rsid w:val="006B51B2"/>
    <w:rsid w:val="006B5B2C"/>
    <w:rsid w:val="006B62A5"/>
    <w:rsid w:val="006B75A9"/>
    <w:rsid w:val="006B7B15"/>
    <w:rsid w:val="006B7FB0"/>
    <w:rsid w:val="006C043C"/>
    <w:rsid w:val="006C0913"/>
    <w:rsid w:val="006C0D78"/>
    <w:rsid w:val="006C17A0"/>
    <w:rsid w:val="006C17D4"/>
    <w:rsid w:val="006C2CC5"/>
    <w:rsid w:val="006C366B"/>
    <w:rsid w:val="006C3C4A"/>
    <w:rsid w:val="006C4642"/>
    <w:rsid w:val="006C468E"/>
    <w:rsid w:val="006C5AAA"/>
    <w:rsid w:val="006C6780"/>
    <w:rsid w:val="006C67DA"/>
    <w:rsid w:val="006C69E6"/>
    <w:rsid w:val="006C7300"/>
    <w:rsid w:val="006C76C5"/>
    <w:rsid w:val="006C7CCE"/>
    <w:rsid w:val="006D000D"/>
    <w:rsid w:val="006D04BE"/>
    <w:rsid w:val="006D078B"/>
    <w:rsid w:val="006D0921"/>
    <w:rsid w:val="006D0D9A"/>
    <w:rsid w:val="006D1198"/>
    <w:rsid w:val="006D18F6"/>
    <w:rsid w:val="006D1B6C"/>
    <w:rsid w:val="006D27E3"/>
    <w:rsid w:val="006D28E7"/>
    <w:rsid w:val="006D2BBA"/>
    <w:rsid w:val="006D2BFA"/>
    <w:rsid w:val="006D2C83"/>
    <w:rsid w:val="006D2F95"/>
    <w:rsid w:val="006D3605"/>
    <w:rsid w:val="006D37D6"/>
    <w:rsid w:val="006D3A60"/>
    <w:rsid w:val="006D3CFA"/>
    <w:rsid w:val="006D3DD5"/>
    <w:rsid w:val="006D4135"/>
    <w:rsid w:val="006D425F"/>
    <w:rsid w:val="006D472D"/>
    <w:rsid w:val="006D4818"/>
    <w:rsid w:val="006D49B7"/>
    <w:rsid w:val="006D6610"/>
    <w:rsid w:val="006D70F2"/>
    <w:rsid w:val="006D780E"/>
    <w:rsid w:val="006D7854"/>
    <w:rsid w:val="006D7860"/>
    <w:rsid w:val="006E09F2"/>
    <w:rsid w:val="006E1476"/>
    <w:rsid w:val="006E1990"/>
    <w:rsid w:val="006E1B4C"/>
    <w:rsid w:val="006E1C28"/>
    <w:rsid w:val="006E1DB8"/>
    <w:rsid w:val="006E1E3F"/>
    <w:rsid w:val="006E24F3"/>
    <w:rsid w:val="006E29ED"/>
    <w:rsid w:val="006E2D9C"/>
    <w:rsid w:val="006E4C6B"/>
    <w:rsid w:val="006E4F55"/>
    <w:rsid w:val="006E53E9"/>
    <w:rsid w:val="006E54A6"/>
    <w:rsid w:val="006E5777"/>
    <w:rsid w:val="006E6236"/>
    <w:rsid w:val="006E629A"/>
    <w:rsid w:val="006E649F"/>
    <w:rsid w:val="006E6605"/>
    <w:rsid w:val="006E721C"/>
    <w:rsid w:val="006E7556"/>
    <w:rsid w:val="006E786D"/>
    <w:rsid w:val="006F003B"/>
    <w:rsid w:val="006F0B96"/>
    <w:rsid w:val="006F12DD"/>
    <w:rsid w:val="006F20F5"/>
    <w:rsid w:val="006F2149"/>
    <w:rsid w:val="006F2599"/>
    <w:rsid w:val="006F26AF"/>
    <w:rsid w:val="006F365E"/>
    <w:rsid w:val="006F38DB"/>
    <w:rsid w:val="006F3EE2"/>
    <w:rsid w:val="006F412D"/>
    <w:rsid w:val="006F42FA"/>
    <w:rsid w:val="006F43B0"/>
    <w:rsid w:val="006F461B"/>
    <w:rsid w:val="006F4798"/>
    <w:rsid w:val="006F480C"/>
    <w:rsid w:val="006F4C61"/>
    <w:rsid w:val="006F55FD"/>
    <w:rsid w:val="006F5EB6"/>
    <w:rsid w:val="006F7007"/>
    <w:rsid w:val="006F777E"/>
    <w:rsid w:val="006F78F5"/>
    <w:rsid w:val="006F7AAA"/>
    <w:rsid w:val="0070051E"/>
    <w:rsid w:val="00700CBD"/>
    <w:rsid w:val="00700E41"/>
    <w:rsid w:val="007010B9"/>
    <w:rsid w:val="0070153A"/>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5F70"/>
    <w:rsid w:val="007063C9"/>
    <w:rsid w:val="0070653A"/>
    <w:rsid w:val="00706872"/>
    <w:rsid w:val="00706C56"/>
    <w:rsid w:val="00707396"/>
    <w:rsid w:val="0070762A"/>
    <w:rsid w:val="00707F9F"/>
    <w:rsid w:val="0071058D"/>
    <w:rsid w:val="00710C7E"/>
    <w:rsid w:val="00710EB3"/>
    <w:rsid w:val="00710F3D"/>
    <w:rsid w:val="00710FFF"/>
    <w:rsid w:val="00712092"/>
    <w:rsid w:val="0071215E"/>
    <w:rsid w:val="007136D9"/>
    <w:rsid w:val="00713A16"/>
    <w:rsid w:val="00714034"/>
    <w:rsid w:val="007145B4"/>
    <w:rsid w:val="00714968"/>
    <w:rsid w:val="00714A09"/>
    <w:rsid w:val="00715114"/>
    <w:rsid w:val="00715139"/>
    <w:rsid w:val="007159EC"/>
    <w:rsid w:val="007164C4"/>
    <w:rsid w:val="0071666E"/>
    <w:rsid w:val="007166B3"/>
    <w:rsid w:val="00716ABD"/>
    <w:rsid w:val="0071708F"/>
    <w:rsid w:val="0071709D"/>
    <w:rsid w:val="00717279"/>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15E"/>
    <w:rsid w:val="00730973"/>
    <w:rsid w:val="00730D94"/>
    <w:rsid w:val="007310DE"/>
    <w:rsid w:val="0073153F"/>
    <w:rsid w:val="00731741"/>
    <w:rsid w:val="007317FD"/>
    <w:rsid w:val="007321C2"/>
    <w:rsid w:val="0073225B"/>
    <w:rsid w:val="00732BBA"/>
    <w:rsid w:val="00733245"/>
    <w:rsid w:val="00733DE0"/>
    <w:rsid w:val="00734628"/>
    <w:rsid w:val="00734933"/>
    <w:rsid w:val="0073494B"/>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35AB"/>
    <w:rsid w:val="00744F18"/>
    <w:rsid w:val="0074508F"/>
    <w:rsid w:val="00746073"/>
    <w:rsid w:val="007468EF"/>
    <w:rsid w:val="00747316"/>
    <w:rsid w:val="00747434"/>
    <w:rsid w:val="0074783D"/>
    <w:rsid w:val="00747CCD"/>
    <w:rsid w:val="00747D2C"/>
    <w:rsid w:val="00750255"/>
    <w:rsid w:val="00750487"/>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663"/>
    <w:rsid w:val="00761AF2"/>
    <w:rsid w:val="00761E49"/>
    <w:rsid w:val="0076316C"/>
    <w:rsid w:val="00763C01"/>
    <w:rsid w:val="00763FAD"/>
    <w:rsid w:val="007643AB"/>
    <w:rsid w:val="00764B79"/>
    <w:rsid w:val="00764F36"/>
    <w:rsid w:val="007656A6"/>
    <w:rsid w:val="007656AF"/>
    <w:rsid w:val="00766275"/>
    <w:rsid w:val="0076696B"/>
    <w:rsid w:val="007672C9"/>
    <w:rsid w:val="007678E1"/>
    <w:rsid w:val="007679B9"/>
    <w:rsid w:val="00767A83"/>
    <w:rsid w:val="00767DDE"/>
    <w:rsid w:val="00770BB6"/>
    <w:rsid w:val="00771D84"/>
    <w:rsid w:val="00772284"/>
    <w:rsid w:val="007725B4"/>
    <w:rsid w:val="00772D94"/>
    <w:rsid w:val="00772F50"/>
    <w:rsid w:val="00773785"/>
    <w:rsid w:val="00773D4F"/>
    <w:rsid w:val="0077505F"/>
    <w:rsid w:val="00775259"/>
    <w:rsid w:val="007758AC"/>
    <w:rsid w:val="00776216"/>
    <w:rsid w:val="007763D6"/>
    <w:rsid w:val="00776572"/>
    <w:rsid w:val="0077738D"/>
    <w:rsid w:val="007774C2"/>
    <w:rsid w:val="00777ADF"/>
    <w:rsid w:val="00780DDE"/>
    <w:rsid w:val="007818AF"/>
    <w:rsid w:val="007818B4"/>
    <w:rsid w:val="00781AD8"/>
    <w:rsid w:val="00782B72"/>
    <w:rsid w:val="00784CC4"/>
    <w:rsid w:val="00786098"/>
    <w:rsid w:val="007865A4"/>
    <w:rsid w:val="00786EB8"/>
    <w:rsid w:val="00786FF2"/>
    <w:rsid w:val="00787D28"/>
    <w:rsid w:val="0079000C"/>
    <w:rsid w:val="00790033"/>
    <w:rsid w:val="00790B29"/>
    <w:rsid w:val="00790B3E"/>
    <w:rsid w:val="00790D7B"/>
    <w:rsid w:val="00790D93"/>
    <w:rsid w:val="007910B7"/>
    <w:rsid w:val="00791CD7"/>
    <w:rsid w:val="00791F2C"/>
    <w:rsid w:val="007923B8"/>
    <w:rsid w:val="00792D22"/>
    <w:rsid w:val="007938EF"/>
    <w:rsid w:val="00793F80"/>
    <w:rsid w:val="0079430D"/>
    <w:rsid w:val="007953B9"/>
    <w:rsid w:val="0079697B"/>
    <w:rsid w:val="00796D1C"/>
    <w:rsid w:val="0079754C"/>
    <w:rsid w:val="007975E5"/>
    <w:rsid w:val="007A0657"/>
    <w:rsid w:val="007A0679"/>
    <w:rsid w:val="007A0A03"/>
    <w:rsid w:val="007A0AF5"/>
    <w:rsid w:val="007A1395"/>
    <w:rsid w:val="007A17E7"/>
    <w:rsid w:val="007A1834"/>
    <w:rsid w:val="007A22E9"/>
    <w:rsid w:val="007A24A2"/>
    <w:rsid w:val="007A24EB"/>
    <w:rsid w:val="007A25CC"/>
    <w:rsid w:val="007A282D"/>
    <w:rsid w:val="007A2AEF"/>
    <w:rsid w:val="007A331E"/>
    <w:rsid w:val="007A3B34"/>
    <w:rsid w:val="007A3BD0"/>
    <w:rsid w:val="007A455D"/>
    <w:rsid w:val="007A4C6D"/>
    <w:rsid w:val="007A4F2F"/>
    <w:rsid w:val="007A578F"/>
    <w:rsid w:val="007A644F"/>
    <w:rsid w:val="007A65FC"/>
    <w:rsid w:val="007A67A3"/>
    <w:rsid w:val="007A6B97"/>
    <w:rsid w:val="007A6FEB"/>
    <w:rsid w:val="007A70B1"/>
    <w:rsid w:val="007A7CE5"/>
    <w:rsid w:val="007B02C3"/>
    <w:rsid w:val="007B04E7"/>
    <w:rsid w:val="007B07CA"/>
    <w:rsid w:val="007B0A47"/>
    <w:rsid w:val="007B0C6A"/>
    <w:rsid w:val="007B19CE"/>
    <w:rsid w:val="007B1E12"/>
    <w:rsid w:val="007B1E53"/>
    <w:rsid w:val="007B2F6D"/>
    <w:rsid w:val="007B3291"/>
    <w:rsid w:val="007B3771"/>
    <w:rsid w:val="007B5325"/>
    <w:rsid w:val="007B5385"/>
    <w:rsid w:val="007B547C"/>
    <w:rsid w:val="007B63C3"/>
    <w:rsid w:val="007B63FB"/>
    <w:rsid w:val="007B668E"/>
    <w:rsid w:val="007B70C3"/>
    <w:rsid w:val="007B7A0C"/>
    <w:rsid w:val="007B7C23"/>
    <w:rsid w:val="007B7FFE"/>
    <w:rsid w:val="007C00EF"/>
    <w:rsid w:val="007C0255"/>
    <w:rsid w:val="007C052A"/>
    <w:rsid w:val="007C09C8"/>
    <w:rsid w:val="007C0C22"/>
    <w:rsid w:val="007C13ED"/>
    <w:rsid w:val="007C14A1"/>
    <w:rsid w:val="007C1622"/>
    <w:rsid w:val="007C1651"/>
    <w:rsid w:val="007C19EA"/>
    <w:rsid w:val="007C1A8C"/>
    <w:rsid w:val="007C214B"/>
    <w:rsid w:val="007C22AA"/>
    <w:rsid w:val="007C22CA"/>
    <w:rsid w:val="007C2346"/>
    <w:rsid w:val="007C2707"/>
    <w:rsid w:val="007C2DB0"/>
    <w:rsid w:val="007C2DD4"/>
    <w:rsid w:val="007C33CF"/>
    <w:rsid w:val="007C3543"/>
    <w:rsid w:val="007C36CB"/>
    <w:rsid w:val="007C3B2D"/>
    <w:rsid w:val="007C608B"/>
    <w:rsid w:val="007C62E7"/>
    <w:rsid w:val="007C6623"/>
    <w:rsid w:val="007C671E"/>
    <w:rsid w:val="007C6AA3"/>
    <w:rsid w:val="007C7457"/>
    <w:rsid w:val="007D011C"/>
    <w:rsid w:val="007D0D04"/>
    <w:rsid w:val="007D1573"/>
    <w:rsid w:val="007D174E"/>
    <w:rsid w:val="007D1CB4"/>
    <w:rsid w:val="007D1F1A"/>
    <w:rsid w:val="007D3011"/>
    <w:rsid w:val="007D3195"/>
    <w:rsid w:val="007D3572"/>
    <w:rsid w:val="007D365B"/>
    <w:rsid w:val="007D3850"/>
    <w:rsid w:val="007D3FCB"/>
    <w:rsid w:val="007D4064"/>
    <w:rsid w:val="007D501A"/>
    <w:rsid w:val="007D50A0"/>
    <w:rsid w:val="007D5105"/>
    <w:rsid w:val="007D53CD"/>
    <w:rsid w:val="007D6377"/>
    <w:rsid w:val="007D6528"/>
    <w:rsid w:val="007D699F"/>
    <w:rsid w:val="007D6AF4"/>
    <w:rsid w:val="007D7303"/>
    <w:rsid w:val="007E01AF"/>
    <w:rsid w:val="007E02CE"/>
    <w:rsid w:val="007E103C"/>
    <w:rsid w:val="007E1221"/>
    <w:rsid w:val="007E24B8"/>
    <w:rsid w:val="007E24EE"/>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6F9D"/>
    <w:rsid w:val="007E7814"/>
    <w:rsid w:val="007E7972"/>
    <w:rsid w:val="007E7C59"/>
    <w:rsid w:val="007F0511"/>
    <w:rsid w:val="007F087C"/>
    <w:rsid w:val="007F1FC9"/>
    <w:rsid w:val="007F2093"/>
    <w:rsid w:val="007F2AE5"/>
    <w:rsid w:val="007F2B8F"/>
    <w:rsid w:val="007F2CD2"/>
    <w:rsid w:val="007F31E1"/>
    <w:rsid w:val="007F3400"/>
    <w:rsid w:val="007F370B"/>
    <w:rsid w:val="007F3AC5"/>
    <w:rsid w:val="007F49A4"/>
    <w:rsid w:val="007F4DCC"/>
    <w:rsid w:val="007F52E1"/>
    <w:rsid w:val="007F53A1"/>
    <w:rsid w:val="007F56C3"/>
    <w:rsid w:val="007F5EA8"/>
    <w:rsid w:val="007F5FEB"/>
    <w:rsid w:val="007F66A8"/>
    <w:rsid w:val="007F6AB0"/>
    <w:rsid w:val="007F77AD"/>
    <w:rsid w:val="00800A85"/>
    <w:rsid w:val="00800C26"/>
    <w:rsid w:val="00800C84"/>
    <w:rsid w:val="0080257D"/>
    <w:rsid w:val="008025AE"/>
    <w:rsid w:val="00802670"/>
    <w:rsid w:val="00803615"/>
    <w:rsid w:val="0080375F"/>
    <w:rsid w:val="00803805"/>
    <w:rsid w:val="00803812"/>
    <w:rsid w:val="00803EA8"/>
    <w:rsid w:val="00803EA9"/>
    <w:rsid w:val="00803F6B"/>
    <w:rsid w:val="00803FE6"/>
    <w:rsid w:val="00804095"/>
    <w:rsid w:val="008040EC"/>
    <w:rsid w:val="008043E4"/>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31BE"/>
    <w:rsid w:val="008133F3"/>
    <w:rsid w:val="00813520"/>
    <w:rsid w:val="00813F88"/>
    <w:rsid w:val="00814B36"/>
    <w:rsid w:val="0081517D"/>
    <w:rsid w:val="008152DB"/>
    <w:rsid w:val="00815792"/>
    <w:rsid w:val="00815C9B"/>
    <w:rsid w:val="00815F59"/>
    <w:rsid w:val="008165D4"/>
    <w:rsid w:val="008168D8"/>
    <w:rsid w:val="00816B57"/>
    <w:rsid w:val="00816D49"/>
    <w:rsid w:val="008203A8"/>
    <w:rsid w:val="00821833"/>
    <w:rsid w:val="00822C89"/>
    <w:rsid w:val="00823410"/>
    <w:rsid w:val="008241C6"/>
    <w:rsid w:val="008243C9"/>
    <w:rsid w:val="00824831"/>
    <w:rsid w:val="008249CD"/>
    <w:rsid w:val="008251AB"/>
    <w:rsid w:val="008255A4"/>
    <w:rsid w:val="008257ED"/>
    <w:rsid w:val="00825ABA"/>
    <w:rsid w:val="008275D0"/>
    <w:rsid w:val="00827669"/>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86B"/>
    <w:rsid w:val="00836E21"/>
    <w:rsid w:val="0083705E"/>
    <w:rsid w:val="008372F5"/>
    <w:rsid w:val="00837428"/>
    <w:rsid w:val="0083782E"/>
    <w:rsid w:val="0083796E"/>
    <w:rsid w:val="008400D8"/>
    <w:rsid w:val="00840481"/>
    <w:rsid w:val="00840BF1"/>
    <w:rsid w:val="008414B4"/>
    <w:rsid w:val="00841859"/>
    <w:rsid w:val="00841ADA"/>
    <w:rsid w:val="00842420"/>
    <w:rsid w:val="008426C9"/>
    <w:rsid w:val="008429CF"/>
    <w:rsid w:val="00843638"/>
    <w:rsid w:val="00843883"/>
    <w:rsid w:val="0084405B"/>
    <w:rsid w:val="008443C4"/>
    <w:rsid w:val="0084458C"/>
    <w:rsid w:val="008446E2"/>
    <w:rsid w:val="0084493A"/>
    <w:rsid w:val="00844C05"/>
    <w:rsid w:val="00844CEC"/>
    <w:rsid w:val="00844E0E"/>
    <w:rsid w:val="008454BE"/>
    <w:rsid w:val="00845630"/>
    <w:rsid w:val="00845869"/>
    <w:rsid w:val="00845896"/>
    <w:rsid w:val="00845B40"/>
    <w:rsid w:val="008461D0"/>
    <w:rsid w:val="00846591"/>
    <w:rsid w:val="008466CC"/>
    <w:rsid w:val="0084708B"/>
    <w:rsid w:val="00847E19"/>
    <w:rsid w:val="00850CD3"/>
    <w:rsid w:val="0085112C"/>
    <w:rsid w:val="00851263"/>
    <w:rsid w:val="0085183E"/>
    <w:rsid w:val="00852FCF"/>
    <w:rsid w:val="008536D6"/>
    <w:rsid w:val="00853766"/>
    <w:rsid w:val="00853CE5"/>
    <w:rsid w:val="00854E60"/>
    <w:rsid w:val="00854F1F"/>
    <w:rsid w:val="00855DF0"/>
    <w:rsid w:val="00855F5F"/>
    <w:rsid w:val="0085639E"/>
    <w:rsid w:val="00856B1B"/>
    <w:rsid w:val="0085724C"/>
    <w:rsid w:val="008573AA"/>
    <w:rsid w:val="008574D7"/>
    <w:rsid w:val="008574E1"/>
    <w:rsid w:val="00857820"/>
    <w:rsid w:val="00857D58"/>
    <w:rsid w:val="008601A9"/>
    <w:rsid w:val="00860C62"/>
    <w:rsid w:val="0086157D"/>
    <w:rsid w:val="00861895"/>
    <w:rsid w:val="008622AA"/>
    <w:rsid w:val="00862ACD"/>
    <w:rsid w:val="00862BA0"/>
    <w:rsid w:val="0086340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67AC3"/>
    <w:rsid w:val="00867CD3"/>
    <w:rsid w:val="00870713"/>
    <w:rsid w:val="0087179D"/>
    <w:rsid w:val="00871B33"/>
    <w:rsid w:val="00871D88"/>
    <w:rsid w:val="00871DC0"/>
    <w:rsid w:val="0087215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4F7"/>
    <w:rsid w:val="00876C17"/>
    <w:rsid w:val="00876E49"/>
    <w:rsid w:val="00877167"/>
    <w:rsid w:val="00877391"/>
    <w:rsid w:val="0087781F"/>
    <w:rsid w:val="00877B4E"/>
    <w:rsid w:val="00877C26"/>
    <w:rsid w:val="0088157A"/>
    <w:rsid w:val="00881678"/>
    <w:rsid w:val="00881D8A"/>
    <w:rsid w:val="008833F1"/>
    <w:rsid w:val="00883C32"/>
    <w:rsid w:val="00883CD5"/>
    <w:rsid w:val="00883E9B"/>
    <w:rsid w:val="00883FD5"/>
    <w:rsid w:val="00884360"/>
    <w:rsid w:val="00884A80"/>
    <w:rsid w:val="00884ADD"/>
    <w:rsid w:val="00885CDD"/>
    <w:rsid w:val="008862EF"/>
    <w:rsid w:val="0088707A"/>
    <w:rsid w:val="008874C6"/>
    <w:rsid w:val="008877B1"/>
    <w:rsid w:val="00887874"/>
    <w:rsid w:val="00887B8D"/>
    <w:rsid w:val="00887E41"/>
    <w:rsid w:val="0089054E"/>
    <w:rsid w:val="008907FD"/>
    <w:rsid w:val="00890F02"/>
    <w:rsid w:val="008920B9"/>
    <w:rsid w:val="00892887"/>
    <w:rsid w:val="00892D75"/>
    <w:rsid w:val="0089323C"/>
    <w:rsid w:val="00893BB7"/>
    <w:rsid w:val="008941DB"/>
    <w:rsid w:val="008944C2"/>
    <w:rsid w:val="008944F8"/>
    <w:rsid w:val="00894546"/>
    <w:rsid w:val="00894B0F"/>
    <w:rsid w:val="008954D8"/>
    <w:rsid w:val="00895940"/>
    <w:rsid w:val="00895B39"/>
    <w:rsid w:val="00895C7B"/>
    <w:rsid w:val="00895E31"/>
    <w:rsid w:val="0089695D"/>
    <w:rsid w:val="0089712D"/>
    <w:rsid w:val="0089733D"/>
    <w:rsid w:val="008979DB"/>
    <w:rsid w:val="008A07A8"/>
    <w:rsid w:val="008A0E9B"/>
    <w:rsid w:val="008A0F8E"/>
    <w:rsid w:val="008A14BE"/>
    <w:rsid w:val="008A16EA"/>
    <w:rsid w:val="008A19CD"/>
    <w:rsid w:val="008A19EE"/>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2A8"/>
    <w:rsid w:val="008B060F"/>
    <w:rsid w:val="008B0B42"/>
    <w:rsid w:val="008B0D56"/>
    <w:rsid w:val="008B131B"/>
    <w:rsid w:val="008B1421"/>
    <w:rsid w:val="008B1A4F"/>
    <w:rsid w:val="008B1A8B"/>
    <w:rsid w:val="008B2929"/>
    <w:rsid w:val="008B2CE0"/>
    <w:rsid w:val="008B2E67"/>
    <w:rsid w:val="008B31F6"/>
    <w:rsid w:val="008B31F9"/>
    <w:rsid w:val="008B3A74"/>
    <w:rsid w:val="008B3BD2"/>
    <w:rsid w:val="008B3C40"/>
    <w:rsid w:val="008B4243"/>
    <w:rsid w:val="008B428B"/>
    <w:rsid w:val="008B47F3"/>
    <w:rsid w:val="008B4A65"/>
    <w:rsid w:val="008B4E9B"/>
    <w:rsid w:val="008B50DF"/>
    <w:rsid w:val="008B5B23"/>
    <w:rsid w:val="008B5B36"/>
    <w:rsid w:val="008B5D4D"/>
    <w:rsid w:val="008B60D9"/>
    <w:rsid w:val="008B6162"/>
    <w:rsid w:val="008B65D2"/>
    <w:rsid w:val="008B706F"/>
    <w:rsid w:val="008B7732"/>
    <w:rsid w:val="008C04DF"/>
    <w:rsid w:val="008C0705"/>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06E0"/>
    <w:rsid w:val="008D10A6"/>
    <w:rsid w:val="008D2147"/>
    <w:rsid w:val="008D2298"/>
    <w:rsid w:val="008D26AB"/>
    <w:rsid w:val="008D2AC6"/>
    <w:rsid w:val="008D2CAF"/>
    <w:rsid w:val="008D303A"/>
    <w:rsid w:val="008D39A9"/>
    <w:rsid w:val="008D3ACE"/>
    <w:rsid w:val="008D3C0D"/>
    <w:rsid w:val="008D3C88"/>
    <w:rsid w:val="008D3DE1"/>
    <w:rsid w:val="008D4E7E"/>
    <w:rsid w:val="008D5012"/>
    <w:rsid w:val="008D51CC"/>
    <w:rsid w:val="008D635B"/>
    <w:rsid w:val="008D648F"/>
    <w:rsid w:val="008D6B57"/>
    <w:rsid w:val="008D6C14"/>
    <w:rsid w:val="008D76C3"/>
    <w:rsid w:val="008D7A55"/>
    <w:rsid w:val="008E0BE2"/>
    <w:rsid w:val="008E0CD1"/>
    <w:rsid w:val="008E10AE"/>
    <w:rsid w:val="008E1CB2"/>
    <w:rsid w:val="008E31A9"/>
    <w:rsid w:val="008E4F95"/>
    <w:rsid w:val="008E530B"/>
    <w:rsid w:val="008E5366"/>
    <w:rsid w:val="008E5533"/>
    <w:rsid w:val="008E737B"/>
    <w:rsid w:val="008E775F"/>
    <w:rsid w:val="008F172E"/>
    <w:rsid w:val="008F1A30"/>
    <w:rsid w:val="008F1C6E"/>
    <w:rsid w:val="008F1FC1"/>
    <w:rsid w:val="008F2238"/>
    <w:rsid w:val="008F2691"/>
    <w:rsid w:val="008F2DF6"/>
    <w:rsid w:val="008F2E3D"/>
    <w:rsid w:val="008F3141"/>
    <w:rsid w:val="008F330B"/>
    <w:rsid w:val="008F35DC"/>
    <w:rsid w:val="008F478E"/>
    <w:rsid w:val="008F4934"/>
    <w:rsid w:val="008F4D52"/>
    <w:rsid w:val="008F4E41"/>
    <w:rsid w:val="008F5276"/>
    <w:rsid w:val="008F6222"/>
    <w:rsid w:val="008F665E"/>
    <w:rsid w:val="008F670B"/>
    <w:rsid w:val="008F7A00"/>
    <w:rsid w:val="00900565"/>
    <w:rsid w:val="00900C1C"/>
    <w:rsid w:val="00900F65"/>
    <w:rsid w:val="0090112C"/>
    <w:rsid w:val="009015BF"/>
    <w:rsid w:val="009023BA"/>
    <w:rsid w:val="00902829"/>
    <w:rsid w:val="009029B0"/>
    <w:rsid w:val="009036E5"/>
    <w:rsid w:val="009039B0"/>
    <w:rsid w:val="0090408D"/>
    <w:rsid w:val="00904580"/>
    <w:rsid w:val="00904757"/>
    <w:rsid w:val="00904B36"/>
    <w:rsid w:val="00904C80"/>
    <w:rsid w:val="00904E6B"/>
    <w:rsid w:val="00904FCB"/>
    <w:rsid w:val="009056EC"/>
    <w:rsid w:val="009058A4"/>
    <w:rsid w:val="00905E74"/>
    <w:rsid w:val="00906538"/>
    <w:rsid w:val="00906EEC"/>
    <w:rsid w:val="0090701B"/>
    <w:rsid w:val="0091038F"/>
    <w:rsid w:val="00910AE9"/>
    <w:rsid w:val="009113C8"/>
    <w:rsid w:val="00912037"/>
    <w:rsid w:val="009129EF"/>
    <w:rsid w:val="0091310B"/>
    <w:rsid w:val="00913531"/>
    <w:rsid w:val="0091384B"/>
    <w:rsid w:val="009139BE"/>
    <w:rsid w:val="00913E46"/>
    <w:rsid w:val="00913F33"/>
    <w:rsid w:val="00914204"/>
    <w:rsid w:val="00914306"/>
    <w:rsid w:val="00914392"/>
    <w:rsid w:val="009143B2"/>
    <w:rsid w:val="00915068"/>
    <w:rsid w:val="00915A43"/>
    <w:rsid w:val="00915C7E"/>
    <w:rsid w:val="009166AF"/>
    <w:rsid w:val="00917862"/>
    <w:rsid w:val="009204BD"/>
    <w:rsid w:val="009206C0"/>
    <w:rsid w:val="00922606"/>
    <w:rsid w:val="0092273A"/>
    <w:rsid w:val="00922791"/>
    <w:rsid w:val="00922D31"/>
    <w:rsid w:val="00922F21"/>
    <w:rsid w:val="009239F9"/>
    <w:rsid w:val="00923F34"/>
    <w:rsid w:val="009242B5"/>
    <w:rsid w:val="0092559F"/>
    <w:rsid w:val="00925C6F"/>
    <w:rsid w:val="0092607C"/>
    <w:rsid w:val="00926081"/>
    <w:rsid w:val="0092675A"/>
    <w:rsid w:val="0092745D"/>
    <w:rsid w:val="00930389"/>
    <w:rsid w:val="0093068A"/>
    <w:rsid w:val="00930B95"/>
    <w:rsid w:val="00930F94"/>
    <w:rsid w:val="009310DB"/>
    <w:rsid w:val="00931141"/>
    <w:rsid w:val="009316EE"/>
    <w:rsid w:val="00931AAE"/>
    <w:rsid w:val="00931C86"/>
    <w:rsid w:val="009320A4"/>
    <w:rsid w:val="00932289"/>
    <w:rsid w:val="00932771"/>
    <w:rsid w:val="00932A03"/>
    <w:rsid w:val="0093324F"/>
    <w:rsid w:val="00933252"/>
    <w:rsid w:val="00934D3B"/>
    <w:rsid w:val="00935224"/>
    <w:rsid w:val="00935665"/>
    <w:rsid w:val="00935991"/>
    <w:rsid w:val="00935B30"/>
    <w:rsid w:val="00936A4E"/>
    <w:rsid w:val="00936DAF"/>
    <w:rsid w:val="00936E77"/>
    <w:rsid w:val="009370ED"/>
    <w:rsid w:val="00937965"/>
    <w:rsid w:val="0094038F"/>
    <w:rsid w:val="0094067C"/>
    <w:rsid w:val="00940AE9"/>
    <w:rsid w:val="00940C55"/>
    <w:rsid w:val="00941580"/>
    <w:rsid w:val="00942818"/>
    <w:rsid w:val="00942962"/>
    <w:rsid w:val="00942BC3"/>
    <w:rsid w:val="00943006"/>
    <w:rsid w:val="00943F94"/>
    <w:rsid w:val="0094417A"/>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003"/>
    <w:rsid w:val="009528A2"/>
    <w:rsid w:val="00952A05"/>
    <w:rsid w:val="00953831"/>
    <w:rsid w:val="00953F58"/>
    <w:rsid w:val="009543EB"/>
    <w:rsid w:val="00954978"/>
    <w:rsid w:val="00954B1B"/>
    <w:rsid w:val="00955C0F"/>
    <w:rsid w:val="0095640C"/>
    <w:rsid w:val="00957020"/>
    <w:rsid w:val="00957911"/>
    <w:rsid w:val="00957B9C"/>
    <w:rsid w:val="00957C86"/>
    <w:rsid w:val="0096019A"/>
    <w:rsid w:val="00960ED3"/>
    <w:rsid w:val="00960F15"/>
    <w:rsid w:val="00961A98"/>
    <w:rsid w:val="009620E6"/>
    <w:rsid w:val="009623AB"/>
    <w:rsid w:val="009628F8"/>
    <w:rsid w:val="00962AFE"/>
    <w:rsid w:val="009631BA"/>
    <w:rsid w:val="009631C3"/>
    <w:rsid w:val="00963456"/>
    <w:rsid w:val="0096378F"/>
    <w:rsid w:val="00963B22"/>
    <w:rsid w:val="00963EA1"/>
    <w:rsid w:val="00964131"/>
    <w:rsid w:val="0096415D"/>
    <w:rsid w:val="00964206"/>
    <w:rsid w:val="00964E17"/>
    <w:rsid w:val="00965380"/>
    <w:rsid w:val="009656EE"/>
    <w:rsid w:val="00965871"/>
    <w:rsid w:val="009659E5"/>
    <w:rsid w:val="00965E26"/>
    <w:rsid w:val="009663C6"/>
    <w:rsid w:val="0096643C"/>
    <w:rsid w:val="00966F17"/>
    <w:rsid w:val="00967E7B"/>
    <w:rsid w:val="00967ED7"/>
    <w:rsid w:val="00970139"/>
    <w:rsid w:val="00970A6B"/>
    <w:rsid w:val="00971154"/>
    <w:rsid w:val="00971171"/>
    <w:rsid w:val="00971251"/>
    <w:rsid w:val="009713C6"/>
    <w:rsid w:val="00971BE5"/>
    <w:rsid w:val="00971D9B"/>
    <w:rsid w:val="00972EC5"/>
    <w:rsid w:val="009731EC"/>
    <w:rsid w:val="009732E9"/>
    <w:rsid w:val="00973586"/>
    <w:rsid w:val="009737D9"/>
    <w:rsid w:val="00973C29"/>
    <w:rsid w:val="00973F7E"/>
    <w:rsid w:val="0097432E"/>
    <w:rsid w:val="0097505B"/>
    <w:rsid w:val="009753CE"/>
    <w:rsid w:val="009758E3"/>
    <w:rsid w:val="009763C4"/>
    <w:rsid w:val="00976C4F"/>
    <w:rsid w:val="009772F1"/>
    <w:rsid w:val="00977A6B"/>
    <w:rsid w:val="009803F1"/>
    <w:rsid w:val="0098062F"/>
    <w:rsid w:val="009807B4"/>
    <w:rsid w:val="009816B2"/>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F67"/>
    <w:rsid w:val="00985FE7"/>
    <w:rsid w:val="00986029"/>
    <w:rsid w:val="009861AC"/>
    <w:rsid w:val="009862D6"/>
    <w:rsid w:val="0099079E"/>
    <w:rsid w:val="0099188F"/>
    <w:rsid w:val="0099189A"/>
    <w:rsid w:val="00991F5D"/>
    <w:rsid w:val="00992604"/>
    <w:rsid w:val="0099281E"/>
    <w:rsid w:val="00992870"/>
    <w:rsid w:val="009930B9"/>
    <w:rsid w:val="009934E2"/>
    <w:rsid w:val="00993AB6"/>
    <w:rsid w:val="00993DDC"/>
    <w:rsid w:val="00994079"/>
    <w:rsid w:val="00994175"/>
    <w:rsid w:val="009944DF"/>
    <w:rsid w:val="00994509"/>
    <w:rsid w:val="00994F59"/>
    <w:rsid w:val="00995933"/>
    <w:rsid w:val="00995FFD"/>
    <w:rsid w:val="00996A15"/>
    <w:rsid w:val="00997F4B"/>
    <w:rsid w:val="009A0A77"/>
    <w:rsid w:val="009A0B5D"/>
    <w:rsid w:val="009A1301"/>
    <w:rsid w:val="009A1AB8"/>
    <w:rsid w:val="009A244C"/>
    <w:rsid w:val="009A2BBB"/>
    <w:rsid w:val="009A2C08"/>
    <w:rsid w:val="009A2CD1"/>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8A9"/>
    <w:rsid w:val="009B1AD4"/>
    <w:rsid w:val="009B1B69"/>
    <w:rsid w:val="009B1D67"/>
    <w:rsid w:val="009B29FC"/>
    <w:rsid w:val="009B3317"/>
    <w:rsid w:val="009B47EE"/>
    <w:rsid w:val="009B500C"/>
    <w:rsid w:val="009B533B"/>
    <w:rsid w:val="009B5A67"/>
    <w:rsid w:val="009B6084"/>
    <w:rsid w:val="009B65D5"/>
    <w:rsid w:val="009B68E9"/>
    <w:rsid w:val="009B7570"/>
    <w:rsid w:val="009C0336"/>
    <w:rsid w:val="009C0663"/>
    <w:rsid w:val="009C0DCE"/>
    <w:rsid w:val="009C1051"/>
    <w:rsid w:val="009C137B"/>
    <w:rsid w:val="009C16FB"/>
    <w:rsid w:val="009C1772"/>
    <w:rsid w:val="009C17DA"/>
    <w:rsid w:val="009C18CC"/>
    <w:rsid w:val="009C1C22"/>
    <w:rsid w:val="009C1F5C"/>
    <w:rsid w:val="009C1F80"/>
    <w:rsid w:val="009C2C62"/>
    <w:rsid w:val="009C2FC1"/>
    <w:rsid w:val="009C37B1"/>
    <w:rsid w:val="009C3A7E"/>
    <w:rsid w:val="009C3AFB"/>
    <w:rsid w:val="009C3B95"/>
    <w:rsid w:val="009C3C80"/>
    <w:rsid w:val="009C470D"/>
    <w:rsid w:val="009C4CD0"/>
    <w:rsid w:val="009C5CA0"/>
    <w:rsid w:val="009C638B"/>
    <w:rsid w:val="009C753E"/>
    <w:rsid w:val="009C7998"/>
    <w:rsid w:val="009C7AEF"/>
    <w:rsid w:val="009C7DCE"/>
    <w:rsid w:val="009D05E0"/>
    <w:rsid w:val="009D0F5C"/>
    <w:rsid w:val="009D199C"/>
    <w:rsid w:val="009D1EA2"/>
    <w:rsid w:val="009D1F22"/>
    <w:rsid w:val="009D217F"/>
    <w:rsid w:val="009D2594"/>
    <w:rsid w:val="009D29E9"/>
    <w:rsid w:val="009D3626"/>
    <w:rsid w:val="009D3B66"/>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1EF0"/>
    <w:rsid w:val="009E247B"/>
    <w:rsid w:val="009E3570"/>
    <w:rsid w:val="009E36A5"/>
    <w:rsid w:val="009E3A6A"/>
    <w:rsid w:val="009E3E4F"/>
    <w:rsid w:val="009E41A0"/>
    <w:rsid w:val="009E442B"/>
    <w:rsid w:val="009E46AE"/>
    <w:rsid w:val="009E4FFB"/>
    <w:rsid w:val="009E5252"/>
    <w:rsid w:val="009E58C2"/>
    <w:rsid w:val="009E5B74"/>
    <w:rsid w:val="009E644A"/>
    <w:rsid w:val="009E6E9A"/>
    <w:rsid w:val="009E7C14"/>
    <w:rsid w:val="009F0803"/>
    <w:rsid w:val="009F094B"/>
    <w:rsid w:val="009F0A01"/>
    <w:rsid w:val="009F0ACC"/>
    <w:rsid w:val="009F14DF"/>
    <w:rsid w:val="009F1B50"/>
    <w:rsid w:val="009F1C0C"/>
    <w:rsid w:val="009F1EFE"/>
    <w:rsid w:val="009F1F1A"/>
    <w:rsid w:val="009F23A8"/>
    <w:rsid w:val="009F294C"/>
    <w:rsid w:val="009F2D3D"/>
    <w:rsid w:val="009F3014"/>
    <w:rsid w:val="009F3B2B"/>
    <w:rsid w:val="009F3CA2"/>
    <w:rsid w:val="009F3EA2"/>
    <w:rsid w:val="009F419C"/>
    <w:rsid w:val="009F43E0"/>
    <w:rsid w:val="009F486D"/>
    <w:rsid w:val="009F49B2"/>
    <w:rsid w:val="009F52C1"/>
    <w:rsid w:val="009F52CE"/>
    <w:rsid w:val="009F5EB6"/>
    <w:rsid w:val="009F62D9"/>
    <w:rsid w:val="009F6ABD"/>
    <w:rsid w:val="009F6F37"/>
    <w:rsid w:val="00A00C12"/>
    <w:rsid w:val="00A016F4"/>
    <w:rsid w:val="00A01D7B"/>
    <w:rsid w:val="00A01DD7"/>
    <w:rsid w:val="00A01FC1"/>
    <w:rsid w:val="00A0211B"/>
    <w:rsid w:val="00A02A15"/>
    <w:rsid w:val="00A037C8"/>
    <w:rsid w:val="00A0384B"/>
    <w:rsid w:val="00A03AB2"/>
    <w:rsid w:val="00A03AC2"/>
    <w:rsid w:val="00A03C7D"/>
    <w:rsid w:val="00A03FAB"/>
    <w:rsid w:val="00A04583"/>
    <w:rsid w:val="00A04B94"/>
    <w:rsid w:val="00A04CCE"/>
    <w:rsid w:val="00A04D6C"/>
    <w:rsid w:val="00A053A2"/>
    <w:rsid w:val="00A055A5"/>
    <w:rsid w:val="00A059F8"/>
    <w:rsid w:val="00A05C07"/>
    <w:rsid w:val="00A05DD6"/>
    <w:rsid w:val="00A06074"/>
    <w:rsid w:val="00A0626C"/>
    <w:rsid w:val="00A06502"/>
    <w:rsid w:val="00A07165"/>
    <w:rsid w:val="00A071D4"/>
    <w:rsid w:val="00A07A85"/>
    <w:rsid w:val="00A07E04"/>
    <w:rsid w:val="00A1067D"/>
    <w:rsid w:val="00A108E0"/>
    <w:rsid w:val="00A10938"/>
    <w:rsid w:val="00A10977"/>
    <w:rsid w:val="00A113C1"/>
    <w:rsid w:val="00A116EB"/>
    <w:rsid w:val="00A11A0D"/>
    <w:rsid w:val="00A11CB9"/>
    <w:rsid w:val="00A11EA9"/>
    <w:rsid w:val="00A12068"/>
    <w:rsid w:val="00A120B9"/>
    <w:rsid w:val="00A1260A"/>
    <w:rsid w:val="00A1264F"/>
    <w:rsid w:val="00A12A7C"/>
    <w:rsid w:val="00A130F6"/>
    <w:rsid w:val="00A1330E"/>
    <w:rsid w:val="00A138DE"/>
    <w:rsid w:val="00A13A4A"/>
    <w:rsid w:val="00A13C2E"/>
    <w:rsid w:val="00A140F7"/>
    <w:rsid w:val="00A1448C"/>
    <w:rsid w:val="00A145EA"/>
    <w:rsid w:val="00A14855"/>
    <w:rsid w:val="00A14C15"/>
    <w:rsid w:val="00A14F1F"/>
    <w:rsid w:val="00A15328"/>
    <w:rsid w:val="00A15D7C"/>
    <w:rsid w:val="00A16688"/>
    <w:rsid w:val="00A1791D"/>
    <w:rsid w:val="00A17CF5"/>
    <w:rsid w:val="00A203CB"/>
    <w:rsid w:val="00A204BC"/>
    <w:rsid w:val="00A20DAD"/>
    <w:rsid w:val="00A20DF2"/>
    <w:rsid w:val="00A210D2"/>
    <w:rsid w:val="00A21420"/>
    <w:rsid w:val="00A215A8"/>
    <w:rsid w:val="00A21CD7"/>
    <w:rsid w:val="00A22790"/>
    <w:rsid w:val="00A22822"/>
    <w:rsid w:val="00A22CC2"/>
    <w:rsid w:val="00A2334F"/>
    <w:rsid w:val="00A2351C"/>
    <w:rsid w:val="00A23838"/>
    <w:rsid w:val="00A23944"/>
    <w:rsid w:val="00A23C47"/>
    <w:rsid w:val="00A2400F"/>
    <w:rsid w:val="00A243B7"/>
    <w:rsid w:val="00A25337"/>
    <w:rsid w:val="00A25E48"/>
    <w:rsid w:val="00A25E59"/>
    <w:rsid w:val="00A25F07"/>
    <w:rsid w:val="00A25FA0"/>
    <w:rsid w:val="00A2678B"/>
    <w:rsid w:val="00A278CE"/>
    <w:rsid w:val="00A30B98"/>
    <w:rsid w:val="00A30BA8"/>
    <w:rsid w:val="00A30E06"/>
    <w:rsid w:val="00A31757"/>
    <w:rsid w:val="00A31884"/>
    <w:rsid w:val="00A31A3C"/>
    <w:rsid w:val="00A320C1"/>
    <w:rsid w:val="00A321B6"/>
    <w:rsid w:val="00A323CF"/>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37E77"/>
    <w:rsid w:val="00A40131"/>
    <w:rsid w:val="00A402A1"/>
    <w:rsid w:val="00A4092C"/>
    <w:rsid w:val="00A41D8A"/>
    <w:rsid w:val="00A4274E"/>
    <w:rsid w:val="00A440FE"/>
    <w:rsid w:val="00A44175"/>
    <w:rsid w:val="00A44D8F"/>
    <w:rsid w:val="00A45336"/>
    <w:rsid w:val="00A45A85"/>
    <w:rsid w:val="00A46260"/>
    <w:rsid w:val="00A464DE"/>
    <w:rsid w:val="00A4656B"/>
    <w:rsid w:val="00A46777"/>
    <w:rsid w:val="00A46A0C"/>
    <w:rsid w:val="00A46CF2"/>
    <w:rsid w:val="00A46E8E"/>
    <w:rsid w:val="00A46F7D"/>
    <w:rsid w:val="00A47184"/>
    <w:rsid w:val="00A475B0"/>
    <w:rsid w:val="00A47C8E"/>
    <w:rsid w:val="00A5002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374"/>
    <w:rsid w:val="00A562CA"/>
    <w:rsid w:val="00A56787"/>
    <w:rsid w:val="00A5694E"/>
    <w:rsid w:val="00A571AE"/>
    <w:rsid w:val="00A571FE"/>
    <w:rsid w:val="00A57429"/>
    <w:rsid w:val="00A575B4"/>
    <w:rsid w:val="00A5796A"/>
    <w:rsid w:val="00A57DDC"/>
    <w:rsid w:val="00A60300"/>
    <w:rsid w:val="00A60395"/>
    <w:rsid w:val="00A605E0"/>
    <w:rsid w:val="00A60929"/>
    <w:rsid w:val="00A61063"/>
    <w:rsid w:val="00A61836"/>
    <w:rsid w:val="00A61A89"/>
    <w:rsid w:val="00A61B26"/>
    <w:rsid w:val="00A61D1D"/>
    <w:rsid w:val="00A61D8E"/>
    <w:rsid w:val="00A61EE9"/>
    <w:rsid w:val="00A622F0"/>
    <w:rsid w:val="00A6287E"/>
    <w:rsid w:val="00A63507"/>
    <w:rsid w:val="00A63733"/>
    <w:rsid w:val="00A64A3F"/>
    <w:rsid w:val="00A64DC9"/>
    <w:rsid w:val="00A651CB"/>
    <w:rsid w:val="00A65280"/>
    <w:rsid w:val="00A65624"/>
    <w:rsid w:val="00A656EC"/>
    <w:rsid w:val="00A658A4"/>
    <w:rsid w:val="00A65A83"/>
    <w:rsid w:val="00A6707E"/>
    <w:rsid w:val="00A6710A"/>
    <w:rsid w:val="00A67354"/>
    <w:rsid w:val="00A675BB"/>
    <w:rsid w:val="00A70260"/>
    <w:rsid w:val="00A70DF7"/>
    <w:rsid w:val="00A711F0"/>
    <w:rsid w:val="00A71593"/>
    <w:rsid w:val="00A71EFB"/>
    <w:rsid w:val="00A72644"/>
    <w:rsid w:val="00A72B79"/>
    <w:rsid w:val="00A73268"/>
    <w:rsid w:val="00A73BD7"/>
    <w:rsid w:val="00A740AB"/>
    <w:rsid w:val="00A742C7"/>
    <w:rsid w:val="00A743AB"/>
    <w:rsid w:val="00A7453E"/>
    <w:rsid w:val="00A753C0"/>
    <w:rsid w:val="00A75510"/>
    <w:rsid w:val="00A761E5"/>
    <w:rsid w:val="00A76D45"/>
    <w:rsid w:val="00A77212"/>
    <w:rsid w:val="00A77C2C"/>
    <w:rsid w:val="00A80062"/>
    <w:rsid w:val="00A80110"/>
    <w:rsid w:val="00A80379"/>
    <w:rsid w:val="00A8095B"/>
    <w:rsid w:val="00A80C1E"/>
    <w:rsid w:val="00A80F27"/>
    <w:rsid w:val="00A80F6B"/>
    <w:rsid w:val="00A811E0"/>
    <w:rsid w:val="00A8182F"/>
    <w:rsid w:val="00A81C19"/>
    <w:rsid w:val="00A82146"/>
    <w:rsid w:val="00A82545"/>
    <w:rsid w:val="00A82683"/>
    <w:rsid w:val="00A82B55"/>
    <w:rsid w:val="00A82C68"/>
    <w:rsid w:val="00A83180"/>
    <w:rsid w:val="00A831D9"/>
    <w:rsid w:val="00A83508"/>
    <w:rsid w:val="00A84F12"/>
    <w:rsid w:val="00A856EB"/>
    <w:rsid w:val="00A86236"/>
    <w:rsid w:val="00A866FE"/>
    <w:rsid w:val="00A86C60"/>
    <w:rsid w:val="00A875E3"/>
    <w:rsid w:val="00A87694"/>
    <w:rsid w:val="00A9022E"/>
    <w:rsid w:val="00A902D4"/>
    <w:rsid w:val="00A90336"/>
    <w:rsid w:val="00A905B7"/>
    <w:rsid w:val="00A9079C"/>
    <w:rsid w:val="00A909AB"/>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5A5A"/>
    <w:rsid w:val="00A95F3A"/>
    <w:rsid w:val="00A962CD"/>
    <w:rsid w:val="00A9641B"/>
    <w:rsid w:val="00A9643B"/>
    <w:rsid w:val="00A967CF"/>
    <w:rsid w:val="00A96E21"/>
    <w:rsid w:val="00A96E34"/>
    <w:rsid w:val="00A9702E"/>
    <w:rsid w:val="00A979B1"/>
    <w:rsid w:val="00AA0AD4"/>
    <w:rsid w:val="00AA1165"/>
    <w:rsid w:val="00AA1480"/>
    <w:rsid w:val="00AA1C10"/>
    <w:rsid w:val="00AA1E32"/>
    <w:rsid w:val="00AA2601"/>
    <w:rsid w:val="00AA2720"/>
    <w:rsid w:val="00AA2815"/>
    <w:rsid w:val="00AA2A10"/>
    <w:rsid w:val="00AA2F7E"/>
    <w:rsid w:val="00AA3467"/>
    <w:rsid w:val="00AA357E"/>
    <w:rsid w:val="00AA3682"/>
    <w:rsid w:val="00AA397F"/>
    <w:rsid w:val="00AA3F31"/>
    <w:rsid w:val="00AA42D3"/>
    <w:rsid w:val="00AA437A"/>
    <w:rsid w:val="00AA4625"/>
    <w:rsid w:val="00AA5405"/>
    <w:rsid w:val="00AA54B4"/>
    <w:rsid w:val="00AA5517"/>
    <w:rsid w:val="00AA6BB6"/>
    <w:rsid w:val="00AA73A9"/>
    <w:rsid w:val="00AA7470"/>
    <w:rsid w:val="00AA7BCE"/>
    <w:rsid w:val="00AA7BF3"/>
    <w:rsid w:val="00AA7C59"/>
    <w:rsid w:val="00AA7D57"/>
    <w:rsid w:val="00AB02E9"/>
    <w:rsid w:val="00AB10EA"/>
    <w:rsid w:val="00AB16B3"/>
    <w:rsid w:val="00AB1EFA"/>
    <w:rsid w:val="00AB1F1A"/>
    <w:rsid w:val="00AB2EE7"/>
    <w:rsid w:val="00AB31D7"/>
    <w:rsid w:val="00AB33AA"/>
    <w:rsid w:val="00AB3F0D"/>
    <w:rsid w:val="00AB4639"/>
    <w:rsid w:val="00AB48EC"/>
    <w:rsid w:val="00AB4A5E"/>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5259"/>
    <w:rsid w:val="00AC532C"/>
    <w:rsid w:val="00AC5D70"/>
    <w:rsid w:val="00AC6104"/>
    <w:rsid w:val="00AC63AC"/>
    <w:rsid w:val="00AC6EC2"/>
    <w:rsid w:val="00AC6FBC"/>
    <w:rsid w:val="00AC6FC6"/>
    <w:rsid w:val="00AD0265"/>
    <w:rsid w:val="00AD047A"/>
    <w:rsid w:val="00AD0DE9"/>
    <w:rsid w:val="00AD13C0"/>
    <w:rsid w:val="00AD1F3E"/>
    <w:rsid w:val="00AD2036"/>
    <w:rsid w:val="00AD22E3"/>
    <w:rsid w:val="00AD2747"/>
    <w:rsid w:val="00AD2971"/>
    <w:rsid w:val="00AD4439"/>
    <w:rsid w:val="00AD5FE2"/>
    <w:rsid w:val="00AD76F2"/>
    <w:rsid w:val="00AD7A3E"/>
    <w:rsid w:val="00AD7D03"/>
    <w:rsid w:val="00AE1224"/>
    <w:rsid w:val="00AE12C5"/>
    <w:rsid w:val="00AE18A3"/>
    <w:rsid w:val="00AE1B0D"/>
    <w:rsid w:val="00AE1DBB"/>
    <w:rsid w:val="00AE3505"/>
    <w:rsid w:val="00AE3756"/>
    <w:rsid w:val="00AE3A4B"/>
    <w:rsid w:val="00AE3A63"/>
    <w:rsid w:val="00AE4572"/>
    <w:rsid w:val="00AE4755"/>
    <w:rsid w:val="00AE53FF"/>
    <w:rsid w:val="00AE5416"/>
    <w:rsid w:val="00AE5435"/>
    <w:rsid w:val="00AE5C7D"/>
    <w:rsid w:val="00AE5CDE"/>
    <w:rsid w:val="00AE62F6"/>
    <w:rsid w:val="00AE63B2"/>
    <w:rsid w:val="00AE645C"/>
    <w:rsid w:val="00AE6946"/>
    <w:rsid w:val="00AE71E0"/>
    <w:rsid w:val="00AE749F"/>
    <w:rsid w:val="00AE7D09"/>
    <w:rsid w:val="00AE7DED"/>
    <w:rsid w:val="00AF053F"/>
    <w:rsid w:val="00AF0C22"/>
    <w:rsid w:val="00AF10FA"/>
    <w:rsid w:val="00AF2255"/>
    <w:rsid w:val="00AF2918"/>
    <w:rsid w:val="00AF313A"/>
    <w:rsid w:val="00AF3ABE"/>
    <w:rsid w:val="00AF419E"/>
    <w:rsid w:val="00AF49C5"/>
    <w:rsid w:val="00AF52E0"/>
    <w:rsid w:val="00AF55CF"/>
    <w:rsid w:val="00AF5615"/>
    <w:rsid w:val="00AF6079"/>
    <w:rsid w:val="00AF6286"/>
    <w:rsid w:val="00AF6959"/>
    <w:rsid w:val="00AF702A"/>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4F18"/>
    <w:rsid w:val="00B0515F"/>
    <w:rsid w:val="00B05223"/>
    <w:rsid w:val="00B05CBC"/>
    <w:rsid w:val="00B06363"/>
    <w:rsid w:val="00B06A70"/>
    <w:rsid w:val="00B06B41"/>
    <w:rsid w:val="00B06BA8"/>
    <w:rsid w:val="00B06D0F"/>
    <w:rsid w:val="00B076BD"/>
    <w:rsid w:val="00B07A6A"/>
    <w:rsid w:val="00B07B44"/>
    <w:rsid w:val="00B07BE6"/>
    <w:rsid w:val="00B10281"/>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5F04"/>
    <w:rsid w:val="00B16238"/>
    <w:rsid w:val="00B168B5"/>
    <w:rsid w:val="00B173B2"/>
    <w:rsid w:val="00B2005F"/>
    <w:rsid w:val="00B20164"/>
    <w:rsid w:val="00B202C7"/>
    <w:rsid w:val="00B203F3"/>
    <w:rsid w:val="00B2101D"/>
    <w:rsid w:val="00B210D6"/>
    <w:rsid w:val="00B21628"/>
    <w:rsid w:val="00B23039"/>
    <w:rsid w:val="00B23939"/>
    <w:rsid w:val="00B23F81"/>
    <w:rsid w:val="00B23F8B"/>
    <w:rsid w:val="00B24204"/>
    <w:rsid w:val="00B24EB1"/>
    <w:rsid w:val="00B2518B"/>
    <w:rsid w:val="00B259B3"/>
    <w:rsid w:val="00B25B73"/>
    <w:rsid w:val="00B2680C"/>
    <w:rsid w:val="00B26930"/>
    <w:rsid w:val="00B276A4"/>
    <w:rsid w:val="00B27724"/>
    <w:rsid w:val="00B27905"/>
    <w:rsid w:val="00B3027F"/>
    <w:rsid w:val="00B304CC"/>
    <w:rsid w:val="00B306F3"/>
    <w:rsid w:val="00B30AAD"/>
    <w:rsid w:val="00B30BC2"/>
    <w:rsid w:val="00B30C63"/>
    <w:rsid w:val="00B30F3D"/>
    <w:rsid w:val="00B315B3"/>
    <w:rsid w:val="00B31645"/>
    <w:rsid w:val="00B32AAE"/>
    <w:rsid w:val="00B32C06"/>
    <w:rsid w:val="00B32E8B"/>
    <w:rsid w:val="00B32F33"/>
    <w:rsid w:val="00B33711"/>
    <w:rsid w:val="00B339BC"/>
    <w:rsid w:val="00B33D65"/>
    <w:rsid w:val="00B33EA5"/>
    <w:rsid w:val="00B33F5C"/>
    <w:rsid w:val="00B340AB"/>
    <w:rsid w:val="00B34514"/>
    <w:rsid w:val="00B34550"/>
    <w:rsid w:val="00B34ED7"/>
    <w:rsid w:val="00B34F46"/>
    <w:rsid w:val="00B352C4"/>
    <w:rsid w:val="00B35482"/>
    <w:rsid w:val="00B35F95"/>
    <w:rsid w:val="00B3622D"/>
    <w:rsid w:val="00B36884"/>
    <w:rsid w:val="00B36B18"/>
    <w:rsid w:val="00B36C69"/>
    <w:rsid w:val="00B36D81"/>
    <w:rsid w:val="00B3755C"/>
    <w:rsid w:val="00B37837"/>
    <w:rsid w:val="00B37938"/>
    <w:rsid w:val="00B379BC"/>
    <w:rsid w:val="00B37D7D"/>
    <w:rsid w:val="00B37F7E"/>
    <w:rsid w:val="00B40375"/>
    <w:rsid w:val="00B405E4"/>
    <w:rsid w:val="00B412BD"/>
    <w:rsid w:val="00B419E4"/>
    <w:rsid w:val="00B41C6A"/>
    <w:rsid w:val="00B42043"/>
    <w:rsid w:val="00B42189"/>
    <w:rsid w:val="00B432A0"/>
    <w:rsid w:val="00B4424E"/>
    <w:rsid w:val="00B44753"/>
    <w:rsid w:val="00B45088"/>
    <w:rsid w:val="00B45473"/>
    <w:rsid w:val="00B457B8"/>
    <w:rsid w:val="00B45F25"/>
    <w:rsid w:val="00B45F4C"/>
    <w:rsid w:val="00B462A7"/>
    <w:rsid w:val="00B470A4"/>
    <w:rsid w:val="00B4738B"/>
    <w:rsid w:val="00B476AF"/>
    <w:rsid w:val="00B4772D"/>
    <w:rsid w:val="00B47AC6"/>
    <w:rsid w:val="00B47CC4"/>
    <w:rsid w:val="00B5124B"/>
    <w:rsid w:val="00B517F7"/>
    <w:rsid w:val="00B518E5"/>
    <w:rsid w:val="00B51AE9"/>
    <w:rsid w:val="00B51C75"/>
    <w:rsid w:val="00B51EBF"/>
    <w:rsid w:val="00B51FB4"/>
    <w:rsid w:val="00B529BF"/>
    <w:rsid w:val="00B52AFC"/>
    <w:rsid w:val="00B52B41"/>
    <w:rsid w:val="00B52C97"/>
    <w:rsid w:val="00B52EFE"/>
    <w:rsid w:val="00B535A3"/>
    <w:rsid w:val="00B539CF"/>
    <w:rsid w:val="00B53FA1"/>
    <w:rsid w:val="00B54625"/>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42D"/>
    <w:rsid w:val="00B61824"/>
    <w:rsid w:val="00B6244F"/>
    <w:rsid w:val="00B6270B"/>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40D"/>
    <w:rsid w:val="00B712C3"/>
    <w:rsid w:val="00B713FD"/>
    <w:rsid w:val="00B72A25"/>
    <w:rsid w:val="00B72F55"/>
    <w:rsid w:val="00B730E0"/>
    <w:rsid w:val="00B7367C"/>
    <w:rsid w:val="00B74D05"/>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8A6"/>
    <w:rsid w:val="00B81983"/>
    <w:rsid w:val="00B819AC"/>
    <w:rsid w:val="00B81FBB"/>
    <w:rsid w:val="00B821FB"/>
    <w:rsid w:val="00B823AE"/>
    <w:rsid w:val="00B827FD"/>
    <w:rsid w:val="00B837C2"/>
    <w:rsid w:val="00B84702"/>
    <w:rsid w:val="00B84851"/>
    <w:rsid w:val="00B8533F"/>
    <w:rsid w:val="00B85414"/>
    <w:rsid w:val="00B8591C"/>
    <w:rsid w:val="00B863A8"/>
    <w:rsid w:val="00B86760"/>
    <w:rsid w:val="00B8706B"/>
    <w:rsid w:val="00B8772A"/>
    <w:rsid w:val="00B879CF"/>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6E1D"/>
    <w:rsid w:val="00B972D3"/>
    <w:rsid w:val="00B97C29"/>
    <w:rsid w:val="00BA0098"/>
    <w:rsid w:val="00BA036D"/>
    <w:rsid w:val="00BA0467"/>
    <w:rsid w:val="00BA0965"/>
    <w:rsid w:val="00BA1705"/>
    <w:rsid w:val="00BA2132"/>
    <w:rsid w:val="00BA2274"/>
    <w:rsid w:val="00BA22D3"/>
    <w:rsid w:val="00BA2524"/>
    <w:rsid w:val="00BA2A33"/>
    <w:rsid w:val="00BA3049"/>
    <w:rsid w:val="00BA3224"/>
    <w:rsid w:val="00BA4295"/>
    <w:rsid w:val="00BA456F"/>
    <w:rsid w:val="00BA493D"/>
    <w:rsid w:val="00BA4D28"/>
    <w:rsid w:val="00BA4D69"/>
    <w:rsid w:val="00BA5352"/>
    <w:rsid w:val="00BA5B58"/>
    <w:rsid w:val="00BA659C"/>
    <w:rsid w:val="00BA6CB9"/>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1B7B"/>
    <w:rsid w:val="00BB230F"/>
    <w:rsid w:val="00BB2496"/>
    <w:rsid w:val="00BB24A8"/>
    <w:rsid w:val="00BB2765"/>
    <w:rsid w:val="00BB29D6"/>
    <w:rsid w:val="00BB3136"/>
    <w:rsid w:val="00BB3497"/>
    <w:rsid w:val="00BB35C8"/>
    <w:rsid w:val="00BB3940"/>
    <w:rsid w:val="00BB4389"/>
    <w:rsid w:val="00BB4915"/>
    <w:rsid w:val="00BB5587"/>
    <w:rsid w:val="00BB571D"/>
    <w:rsid w:val="00BB5F6F"/>
    <w:rsid w:val="00BB611F"/>
    <w:rsid w:val="00BB61BE"/>
    <w:rsid w:val="00BB64A9"/>
    <w:rsid w:val="00BB6B61"/>
    <w:rsid w:val="00BB7191"/>
    <w:rsid w:val="00BB74D2"/>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299"/>
    <w:rsid w:val="00BD1366"/>
    <w:rsid w:val="00BD15A8"/>
    <w:rsid w:val="00BD1656"/>
    <w:rsid w:val="00BD1827"/>
    <w:rsid w:val="00BD18CC"/>
    <w:rsid w:val="00BD1AC1"/>
    <w:rsid w:val="00BD1D1B"/>
    <w:rsid w:val="00BD1D46"/>
    <w:rsid w:val="00BD29F5"/>
    <w:rsid w:val="00BD3242"/>
    <w:rsid w:val="00BD3419"/>
    <w:rsid w:val="00BD39EC"/>
    <w:rsid w:val="00BD42CA"/>
    <w:rsid w:val="00BD43E5"/>
    <w:rsid w:val="00BD48A5"/>
    <w:rsid w:val="00BD50D4"/>
    <w:rsid w:val="00BD512A"/>
    <w:rsid w:val="00BD5479"/>
    <w:rsid w:val="00BD57EF"/>
    <w:rsid w:val="00BD59E3"/>
    <w:rsid w:val="00BD5FB1"/>
    <w:rsid w:val="00BD672B"/>
    <w:rsid w:val="00BD6F3C"/>
    <w:rsid w:val="00BD771F"/>
    <w:rsid w:val="00BD7C76"/>
    <w:rsid w:val="00BD7FD7"/>
    <w:rsid w:val="00BE0208"/>
    <w:rsid w:val="00BE0315"/>
    <w:rsid w:val="00BE05F0"/>
    <w:rsid w:val="00BE08D5"/>
    <w:rsid w:val="00BE091A"/>
    <w:rsid w:val="00BE09C0"/>
    <w:rsid w:val="00BE0D73"/>
    <w:rsid w:val="00BE1168"/>
    <w:rsid w:val="00BE11B8"/>
    <w:rsid w:val="00BE137E"/>
    <w:rsid w:val="00BE1772"/>
    <w:rsid w:val="00BE1DEB"/>
    <w:rsid w:val="00BE2903"/>
    <w:rsid w:val="00BE2E8B"/>
    <w:rsid w:val="00BE318A"/>
    <w:rsid w:val="00BE349E"/>
    <w:rsid w:val="00BE35DA"/>
    <w:rsid w:val="00BE44F2"/>
    <w:rsid w:val="00BE476E"/>
    <w:rsid w:val="00BE4E1E"/>
    <w:rsid w:val="00BE543E"/>
    <w:rsid w:val="00BE7CFE"/>
    <w:rsid w:val="00BF0A46"/>
    <w:rsid w:val="00BF0E8E"/>
    <w:rsid w:val="00BF17C6"/>
    <w:rsid w:val="00BF1A7F"/>
    <w:rsid w:val="00BF2085"/>
    <w:rsid w:val="00BF25EF"/>
    <w:rsid w:val="00BF2E36"/>
    <w:rsid w:val="00BF3E91"/>
    <w:rsid w:val="00BF424E"/>
    <w:rsid w:val="00BF5324"/>
    <w:rsid w:val="00BF5596"/>
    <w:rsid w:val="00BF561D"/>
    <w:rsid w:val="00BF5652"/>
    <w:rsid w:val="00BF577F"/>
    <w:rsid w:val="00BF5A3F"/>
    <w:rsid w:val="00BF5B28"/>
    <w:rsid w:val="00BF70EF"/>
    <w:rsid w:val="00BF7266"/>
    <w:rsid w:val="00BF7734"/>
    <w:rsid w:val="00C00474"/>
    <w:rsid w:val="00C0072C"/>
    <w:rsid w:val="00C007E7"/>
    <w:rsid w:val="00C00ED8"/>
    <w:rsid w:val="00C00F37"/>
    <w:rsid w:val="00C0177C"/>
    <w:rsid w:val="00C020EE"/>
    <w:rsid w:val="00C0247E"/>
    <w:rsid w:val="00C02A99"/>
    <w:rsid w:val="00C03242"/>
    <w:rsid w:val="00C034E3"/>
    <w:rsid w:val="00C03F48"/>
    <w:rsid w:val="00C03F51"/>
    <w:rsid w:val="00C0422A"/>
    <w:rsid w:val="00C04B8F"/>
    <w:rsid w:val="00C0501B"/>
    <w:rsid w:val="00C05C5B"/>
    <w:rsid w:val="00C05DDE"/>
    <w:rsid w:val="00C0648F"/>
    <w:rsid w:val="00C06812"/>
    <w:rsid w:val="00C10466"/>
    <w:rsid w:val="00C10CC7"/>
    <w:rsid w:val="00C1112B"/>
    <w:rsid w:val="00C111ED"/>
    <w:rsid w:val="00C11CD0"/>
    <w:rsid w:val="00C11DF8"/>
    <w:rsid w:val="00C11F38"/>
    <w:rsid w:val="00C1242C"/>
    <w:rsid w:val="00C13225"/>
    <w:rsid w:val="00C136A2"/>
    <w:rsid w:val="00C149DC"/>
    <w:rsid w:val="00C14C86"/>
    <w:rsid w:val="00C150EB"/>
    <w:rsid w:val="00C15313"/>
    <w:rsid w:val="00C15A5F"/>
    <w:rsid w:val="00C15E5C"/>
    <w:rsid w:val="00C15F63"/>
    <w:rsid w:val="00C1745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2FD6"/>
    <w:rsid w:val="00C232DB"/>
    <w:rsid w:val="00C2356F"/>
    <w:rsid w:val="00C2369A"/>
    <w:rsid w:val="00C23D71"/>
    <w:rsid w:val="00C25365"/>
    <w:rsid w:val="00C2540C"/>
    <w:rsid w:val="00C2551B"/>
    <w:rsid w:val="00C25B02"/>
    <w:rsid w:val="00C25BA5"/>
    <w:rsid w:val="00C26CEE"/>
    <w:rsid w:val="00C270A4"/>
    <w:rsid w:val="00C27214"/>
    <w:rsid w:val="00C27BB6"/>
    <w:rsid w:val="00C27CEC"/>
    <w:rsid w:val="00C30796"/>
    <w:rsid w:val="00C30F2D"/>
    <w:rsid w:val="00C312AB"/>
    <w:rsid w:val="00C313F8"/>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37B"/>
    <w:rsid w:val="00C434C7"/>
    <w:rsid w:val="00C439B8"/>
    <w:rsid w:val="00C44205"/>
    <w:rsid w:val="00C445C2"/>
    <w:rsid w:val="00C446B0"/>
    <w:rsid w:val="00C44E97"/>
    <w:rsid w:val="00C45B88"/>
    <w:rsid w:val="00C461F2"/>
    <w:rsid w:val="00C461F7"/>
    <w:rsid w:val="00C46492"/>
    <w:rsid w:val="00C46F61"/>
    <w:rsid w:val="00C47598"/>
    <w:rsid w:val="00C47BB2"/>
    <w:rsid w:val="00C47CC5"/>
    <w:rsid w:val="00C5014C"/>
    <w:rsid w:val="00C50A0D"/>
    <w:rsid w:val="00C50F0D"/>
    <w:rsid w:val="00C51A32"/>
    <w:rsid w:val="00C51C28"/>
    <w:rsid w:val="00C523AD"/>
    <w:rsid w:val="00C528C5"/>
    <w:rsid w:val="00C52DB8"/>
    <w:rsid w:val="00C53456"/>
    <w:rsid w:val="00C5397B"/>
    <w:rsid w:val="00C539A5"/>
    <w:rsid w:val="00C53E6D"/>
    <w:rsid w:val="00C53E92"/>
    <w:rsid w:val="00C54A67"/>
    <w:rsid w:val="00C54CD6"/>
    <w:rsid w:val="00C55CCA"/>
    <w:rsid w:val="00C55E36"/>
    <w:rsid w:val="00C55EA7"/>
    <w:rsid w:val="00C56458"/>
    <w:rsid w:val="00C57442"/>
    <w:rsid w:val="00C603AF"/>
    <w:rsid w:val="00C60425"/>
    <w:rsid w:val="00C60557"/>
    <w:rsid w:val="00C6088D"/>
    <w:rsid w:val="00C60AFD"/>
    <w:rsid w:val="00C60C2D"/>
    <w:rsid w:val="00C6162E"/>
    <w:rsid w:val="00C6190E"/>
    <w:rsid w:val="00C61E0E"/>
    <w:rsid w:val="00C62E53"/>
    <w:rsid w:val="00C62E87"/>
    <w:rsid w:val="00C62FB0"/>
    <w:rsid w:val="00C63780"/>
    <w:rsid w:val="00C63E23"/>
    <w:rsid w:val="00C65399"/>
    <w:rsid w:val="00C653B4"/>
    <w:rsid w:val="00C65917"/>
    <w:rsid w:val="00C671D2"/>
    <w:rsid w:val="00C67A0A"/>
    <w:rsid w:val="00C67D03"/>
    <w:rsid w:val="00C67F26"/>
    <w:rsid w:val="00C70043"/>
    <w:rsid w:val="00C70A73"/>
    <w:rsid w:val="00C71330"/>
    <w:rsid w:val="00C713F2"/>
    <w:rsid w:val="00C71B29"/>
    <w:rsid w:val="00C71B5B"/>
    <w:rsid w:val="00C71EE7"/>
    <w:rsid w:val="00C7208D"/>
    <w:rsid w:val="00C721DE"/>
    <w:rsid w:val="00C72ABC"/>
    <w:rsid w:val="00C72B5A"/>
    <w:rsid w:val="00C73861"/>
    <w:rsid w:val="00C73C3B"/>
    <w:rsid w:val="00C73FB4"/>
    <w:rsid w:val="00C7432C"/>
    <w:rsid w:val="00C75173"/>
    <w:rsid w:val="00C754E8"/>
    <w:rsid w:val="00C75791"/>
    <w:rsid w:val="00C75B78"/>
    <w:rsid w:val="00C75F30"/>
    <w:rsid w:val="00C76304"/>
    <w:rsid w:val="00C76358"/>
    <w:rsid w:val="00C76427"/>
    <w:rsid w:val="00C769B0"/>
    <w:rsid w:val="00C7762E"/>
    <w:rsid w:val="00C77AEC"/>
    <w:rsid w:val="00C77F90"/>
    <w:rsid w:val="00C80554"/>
    <w:rsid w:val="00C807A2"/>
    <w:rsid w:val="00C808AC"/>
    <w:rsid w:val="00C8197A"/>
    <w:rsid w:val="00C82282"/>
    <w:rsid w:val="00C82CCA"/>
    <w:rsid w:val="00C84084"/>
    <w:rsid w:val="00C841FF"/>
    <w:rsid w:val="00C8462C"/>
    <w:rsid w:val="00C8471E"/>
    <w:rsid w:val="00C84773"/>
    <w:rsid w:val="00C84955"/>
    <w:rsid w:val="00C84A39"/>
    <w:rsid w:val="00C85669"/>
    <w:rsid w:val="00C85BF0"/>
    <w:rsid w:val="00C85E07"/>
    <w:rsid w:val="00C85FED"/>
    <w:rsid w:val="00C86467"/>
    <w:rsid w:val="00C8646C"/>
    <w:rsid w:val="00C87199"/>
    <w:rsid w:val="00C90404"/>
    <w:rsid w:val="00C90A32"/>
    <w:rsid w:val="00C912FD"/>
    <w:rsid w:val="00C91A3F"/>
    <w:rsid w:val="00C92316"/>
    <w:rsid w:val="00C92547"/>
    <w:rsid w:val="00C926FD"/>
    <w:rsid w:val="00C941A8"/>
    <w:rsid w:val="00C95C72"/>
    <w:rsid w:val="00C95FE9"/>
    <w:rsid w:val="00C962B5"/>
    <w:rsid w:val="00C96959"/>
    <w:rsid w:val="00C96B86"/>
    <w:rsid w:val="00C971F9"/>
    <w:rsid w:val="00C97254"/>
    <w:rsid w:val="00C97DF7"/>
    <w:rsid w:val="00CA0278"/>
    <w:rsid w:val="00CA05B5"/>
    <w:rsid w:val="00CA0AEE"/>
    <w:rsid w:val="00CA14C9"/>
    <w:rsid w:val="00CA1A6A"/>
    <w:rsid w:val="00CA20A3"/>
    <w:rsid w:val="00CA236E"/>
    <w:rsid w:val="00CA24FB"/>
    <w:rsid w:val="00CA27D6"/>
    <w:rsid w:val="00CA2D5B"/>
    <w:rsid w:val="00CA2F94"/>
    <w:rsid w:val="00CA388C"/>
    <w:rsid w:val="00CA3B64"/>
    <w:rsid w:val="00CA49DA"/>
    <w:rsid w:val="00CA4E97"/>
    <w:rsid w:val="00CA5E6A"/>
    <w:rsid w:val="00CA6108"/>
    <w:rsid w:val="00CA64D5"/>
    <w:rsid w:val="00CA66DA"/>
    <w:rsid w:val="00CA67A1"/>
    <w:rsid w:val="00CA7A20"/>
    <w:rsid w:val="00CB1721"/>
    <w:rsid w:val="00CB1877"/>
    <w:rsid w:val="00CB1A6E"/>
    <w:rsid w:val="00CB1AAC"/>
    <w:rsid w:val="00CB21E2"/>
    <w:rsid w:val="00CB3192"/>
    <w:rsid w:val="00CB3201"/>
    <w:rsid w:val="00CB3415"/>
    <w:rsid w:val="00CB360D"/>
    <w:rsid w:val="00CB3785"/>
    <w:rsid w:val="00CB3A41"/>
    <w:rsid w:val="00CB3E9B"/>
    <w:rsid w:val="00CB4329"/>
    <w:rsid w:val="00CB49E4"/>
    <w:rsid w:val="00CB4B1F"/>
    <w:rsid w:val="00CB4E57"/>
    <w:rsid w:val="00CB5A7E"/>
    <w:rsid w:val="00CB5BB6"/>
    <w:rsid w:val="00CB6290"/>
    <w:rsid w:val="00CB6785"/>
    <w:rsid w:val="00CB6AA1"/>
    <w:rsid w:val="00CB6E40"/>
    <w:rsid w:val="00CB6EAE"/>
    <w:rsid w:val="00CB7127"/>
    <w:rsid w:val="00CB7398"/>
    <w:rsid w:val="00CB766B"/>
    <w:rsid w:val="00CB7C04"/>
    <w:rsid w:val="00CB7E10"/>
    <w:rsid w:val="00CC0DEB"/>
    <w:rsid w:val="00CC1417"/>
    <w:rsid w:val="00CC1478"/>
    <w:rsid w:val="00CC1720"/>
    <w:rsid w:val="00CC191C"/>
    <w:rsid w:val="00CC1F0F"/>
    <w:rsid w:val="00CC2759"/>
    <w:rsid w:val="00CC2F44"/>
    <w:rsid w:val="00CC3110"/>
    <w:rsid w:val="00CC356D"/>
    <w:rsid w:val="00CC3FEB"/>
    <w:rsid w:val="00CC469A"/>
    <w:rsid w:val="00CC47B4"/>
    <w:rsid w:val="00CC52D2"/>
    <w:rsid w:val="00CC5719"/>
    <w:rsid w:val="00CC6A5F"/>
    <w:rsid w:val="00CC6F87"/>
    <w:rsid w:val="00CC7262"/>
    <w:rsid w:val="00CC7A24"/>
    <w:rsid w:val="00CC7DFE"/>
    <w:rsid w:val="00CD0040"/>
    <w:rsid w:val="00CD01BE"/>
    <w:rsid w:val="00CD027A"/>
    <w:rsid w:val="00CD02BF"/>
    <w:rsid w:val="00CD044E"/>
    <w:rsid w:val="00CD0BEF"/>
    <w:rsid w:val="00CD0EF3"/>
    <w:rsid w:val="00CD109D"/>
    <w:rsid w:val="00CD1E9D"/>
    <w:rsid w:val="00CD243C"/>
    <w:rsid w:val="00CD2A30"/>
    <w:rsid w:val="00CD2D54"/>
    <w:rsid w:val="00CD3DD0"/>
    <w:rsid w:val="00CD4041"/>
    <w:rsid w:val="00CD4565"/>
    <w:rsid w:val="00CD461B"/>
    <w:rsid w:val="00CD4B0C"/>
    <w:rsid w:val="00CD5288"/>
    <w:rsid w:val="00CD57BE"/>
    <w:rsid w:val="00CD5982"/>
    <w:rsid w:val="00CD5DE7"/>
    <w:rsid w:val="00CD6672"/>
    <w:rsid w:val="00CD66E6"/>
    <w:rsid w:val="00CD6ABB"/>
    <w:rsid w:val="00CD7171"/>
    <w:rsid w:val="00CD79E5"/>
    <w:rsid w:val="00CD7AB9"/>
    <w:rsid w:val="00CE0F78"/>
    <w:rsid w:val="00CE158F"/>
    <w:rsid w:val="00CE1872"/>
    <w:rsid w:val="00CE1983"/>
    <w:rsid w:val="00CE2661"/>
    <w:rsid w:val="00CE2909"/>
    <w:rsid w:val="00CE2C36"/>
    <w:rsid w:val="00CE350A"/>
    <w:rsid w:val="00CE39CD"/>
    <w:rsid w:val="00CE3E59"/>
    <w:rsid w:val="00CE417B"/>
    <w:rsid w:val="00CE442C"/>
    <w:rsid w:val="00CE5352"/>
    <w:rsid w:val="00CE53E5"/>
    <w:rsid w:val="00CE5813"/>
    <w:rsid w:val="00CE5A1B"/>
    <w:rsid w:val="00CE5CF2"/>
    <w:rsid w:val="00CE5D94"/>
    <w:rsid w:val="00CE5E94"/>
    <w:rsid w:val="00CE5F1B"/>
    <w:rsid w:val="00CE6298"/>
    <w:rsid w:val="00CE6713"/>
    <w:rsid w:val="00CE71E9"/>
    <w:rsid w:val="00CE7B1F"/>
    <w:rsid w:val="00CE7F9D"/>
    <w:rsid w:val="00CF0DEC"/>
    <w:rsid w:val="00CF10DB"/>
    <w:rsid w:val="00CF126F"/>
    <w:rsid w:val="00CF1EA6"/>
    <w:rsid w:val="00CF2572"/>
    <w:rsid w:val="00CF25A1"/>
    <w:rsid w:val="00CF2BA1"/>
    <w:rsid w:val="00CF2EA9"/>
    <w:rsid w:val="00CF2FFE"/>
    <w:rsid w:val="00CF3124"/>
    <w:rsid w:val="00CF36E0"/>
    <w:rsid w:val="00CF3ECF"/>
    <w:rsid w:val="00CF40BE"/>
    <w:rsid w:val="00CF461F"/>
    <w:rsid w:val="00CF467E"/>
    <w:rsid w:val="00CF476A"/>
    <w:rsid w:val="00CF4B9C"/>
    <w:rsid w:val="00CF509A"/>
    <w:rsid w:val="00CF54F1"/>
    <w:rsid w:val="00CF5996"/>
    <w:rsid w:val="00CF5C65"/>
    <w:rsid w:val="00CF60FA"/>
    <w:rsid w:val="00CF643D"/>
    <w:rsid w:val="00CF69C0"/>
    <w:rsid w:val="00CF6B77"/>
    <w:rsid w:val="00CF71E3"/>
    <w:rsid w:val="00CF7724"/>
    <w:rsid w:val="00CF7C79"/>
    <w:rsid w:val="00CF7CEE"/>
    <w:rsid w:val="00CF7D67"/>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6CAA"/>
    <w:rsid w:val="00D070BF"/>
    <w:rsid w:val="00D07580"/>
    <w:rsid w:val="00D07B0D"/>
    <w:rsid w:val="00D10E20"/>
    <w:rsid w:val="00D1160E"/>
    <w:rsid w:val="00D12C10"/>
    <w:rsid w:val="00D1305C"/>
    <w:rsid w:val="00D13087"/>
    <w:rsid w:val="00D137F1"/>
    <w:rsid w:val="00D13856"/>
    <w:rsid w:val="00D13A97"/>
    <w:rsid w:val="00D14365"/>
    <w:rsid w:val="00D14643"/>
    <w:rsid w:val="00D16A45"/>
    <w:rsid w:val="00D16DF4"/>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675"/>
    <w:rsid w:val="00D26DCE"/>
    <w:rsid w:val="00D27859"/>
    <w:rsid w:val="00D27A0C"/>
    <w:rsid w:val="00D27CE3"/>
    <w:rsid w:val="00D27D7D"/>
    <w:rsid w:val="00D27DAC"/>
    <w:rsid w:val="00D27DF5"/>
    <w:rsid w:val="00D306D5"/>
    <w:rsid w:val="00D30A43"/>
    <w:rsid w:val="00D311E0"/>
    <w:rsid w:val="00D3163F"/>
    <w:rsid w:val="00D317D6"/>
    <w:rsid w:val="00D319AD"/>
    <w:rsid w:val="00D322B0"/>
    <w:rsid w:val="00D3275F"/>
    <w:rsid w:val="00D32D5F"/>
    <w:rsid w:val="00D3316C"/>
    <w:rsid w:val="00D335D6"/>
    <w:rsid w:val="00D33B88"/>
    <w:rsid w:val="00D34138"/>
    <w:rsid w:val="00D341F3"/>
    <w:rsid w:val="00D34548"/>
    <w:rsid w:val="00D34914"/>
    <w:rsid w:val="00D36606"/>
    <w:rsid w:val="00D36816"/>
    <w:rsid w:val="00D36CD7"/>
    <w:rsid w:val="00D36CDF"/>
    <w:rsid w:val="00D36ED9"/>
    <w:rsid w:val="00D37A37"/>
    <w:rsid w:val="00D4101D"/>
    <w:rsid w:val="00D4128C"/>
    <w:rsid w:val="00D42AFB"/>
    <w:rsid w:val="00D4311B"/>
    <w:rsid w:val="00D433A0"/>
    <w:rsid w:val="00D43511"/>
    <w:rsid w:val="00D4404B"/>
    <w:rsid w:val="00D4411B"/>
    <w:rsid w:val="00D44ABA"/>
    <w:rsid w:val="00D44EC6"/>
    <w:rsid w:val="00D45098"/>
    <w:rsid w:val="00D45EB6"/>
    <w:rsid w:val="00D4638E"/>
    <w:rsid w:val="00D46D18"/>
    <w:rsid w:val="00D4724C"/>
    <w:rsid w:val="00D47353"/>
    <w:rsid w:val="00D47E56"/>
    <w:rsid w:val="00D50161"/>
    <w:rsid w:val="00D501D3"/>
    <w:rsid w:val="00D502CA"/>
    <w:rsid w:val="00D50378"/>
    <w:rsid w:val="00D507DF"/>
    <w:rsid w:val="00D5130A"/>
    <w:rsid w:val="00D51533"/>
    <w:rsid w:val="00D51769"/>
    <w:rsid w:val="00D51B4A"/>
    <w:rsid w:val="00D51F85"/>
    <w:rsid w:val="00D5221C"/>
    <w:rsid w:val="00D522D8"/>
    <w:rsid w:val="00D523FF"/>
    <w:rsid w:val="00D52D86"/>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130"/>
    <w:rsid w:val="00D659CC"/>
    <w:rsid w:val="00D65C71"/>
    <w:rsid w:val="00D65DCC"/>
    <w:rsid w:val="00D66234"/>
    <w:rsid w:val="00D66935"/>
    <w:rsid w:val="00D66C59"/>
    <w:rsid w:val="00D67313"/>
    <w:rsid w:val="00D679A2"/>
    <w:rsid w:val="00D702CA"/>
    <w:rsid w:val="00D70636"/>
    <w:rsid w:val="00D711EA"/>
    <w:rsid w:val="00D71230"/>
    <w:rsid w:val="00D71663"/>
    <w:rsid w:val="00D7313C"/>
    <w:rsid w:val="00D735D0"/>
    <w:rsid w:val="00D738D2"/>
    <w:rsid w:val="00D74118"/>
    <w:rsid w:val="00D74693"/>
    <w:rsid w:val="00D74696"/>
    <w:rsid w:val="00D7550A"/>
    <w:rsid w:val="00D75688"/>
    <w:rsid w:val="00D757BC"/>
    <w:rsid w:val="00D7589B"/>
    <w:rsid w:val="00D760A2"/>
    <w:rsid w:val="00D76AB7"/>
    <w:rsid w:val="00D770C6"/>
    <w:rsid w:val="00D77315"/>
    <w:rsid w:val="00D77465"/>
    <w:rsid w:val="00D77D3C"/>
    <w:rsid w:val="00D80021"/>
    <w:rsid w:val="00D80433"/>
    <w:rsid w:val="00D807E5"/>
    <w:rsid w:val="00D80803"/>
    <w:rsid w:val="00D80843"/>
    <w:rsid w:val="00D81B8F"/>
    <w:rsid w:val="00D82662"/>
    <w:rsid w:val="00D832BF"/>
    <w:rsid w:val="00D833BE"/>
    <w:rsid w:val="00D842FF"/>
    <w:rsid w:val="00D845F1"/>
    <w:rsid w:val="00D84B08"/>
    <w:rsid w:val="00D84C22"/>
    <w:rsid w:val="00D8562F"/>
    <w:rsid w:val="00D858D9"/>
    <w:rsid w:val="00D85B15"/>
    <w:rsid w:val="00D86CE1"/>
    <w:rsid w:val="00D8724C"/>
    <w:rsid w:val="00D8796D"/>
    <w:rsid w:val="00D87E37"/>
    <w:rsid w:val="00D87F8C"/>
    <w:rsid w:val="00D9027A"/>
    <w:rsid w:val="00D90280"/>
    <w:rsid w:val="00D90A85"/>
    <w:rsid w:val="00D923F7"/>
    <w:rsid w:val="00D92936"/>
    <w:rsid w:val="00D929A3"/>
    <w:rsid w:val="00D93004"/>
    <w:rsid w:val="00D930C0"/>
    <w:rsid w:val="00D936B2"/>
    <w:rsid w:val="00D93711"/>
    <w:rsid w:val="00D938C1"/>
    <w:rsid w:val="00D939E9"/>
    <w:rsid w:val="00D942C4"/>
    <w:rsid w:val="00D94901"/>
    <w:rsid w:val="00D95413"/>
    <w:rsid w:val="00D963A9"/>
    <w:rsid w:val="00D96479"/>
    <w:rsid w:val="00D964FA"/>
    <w:rsid w:val="00D96D2A"/>
    <w:rsid w:val="00D96F2A"/>
    <w:rsid w:val="00D97571"/>
    <w:rsid w:val="00D97A50"/>
    <w:rsid w:val="00DA05BF"/>
    <w:rsid w:val="00DA0C2C"/>
    <w:rsid w:val="00DA193F"/>
    <w:rsid w:val="00DA1B0B"/>
    <w:rsid w:val="00DA1D0D"/>
    <w:rsid w:val="00DA1DA4"/>
    <w:rsid w:val="00DA2589"/>
    <w:rsid w:val="00DA290F"/>
    <w:rsid w:val="00DA29C7"/>
    <w:rsid w:val="00DA2AF8"/>
    <w:rsid w:val="00DA2C76"/>
    <w:rsid w:val="00DA37EF"/>
    <w:rsid w:val="00DA386A"/>
    <w:rsid w:val="00DA466E"/>
    <w:rsid w:val="00DA47A8"/>
    <w:rsid w:val="00DA524D"/>
    <w:rsid w:val="00DA7D61"/>
    <w:rsid w:val="00DB0BB5"/>
    <w:rsid w:val="00DB14DD"/>
    <w:rsid w:val="00DB1890"/>
    <w:rsid w:val="00DB1D21"/>
    <w:rsid w:val="00DB1F2C"/>
    <w:rsid w:val="00DB203C"/>
    <w:rsid w:val="00DB2897"/>
    <w:rsid w:val="00DB2E73"/>
    <w:rsid w:val="00DB328C"/>
    <w:rsid w:val="00DB3592"/>
    <w:rsid w:val="00DB3BB2"/>
    <w:rsid w:val="00DB47E5"/>
    <w:rsid w:val="00DB485B"/>
    <w:rsid w:val="00DB4C93"/>
    <w:rsid w:val="00DB5421"/>
    <w:rsid w:val="00DB5704"/>
    <w:rsid w:val="00DB5F2D"/>
    <w:rsid w:val="00DB64F4"/>
    <w:rsid w:val="00DB7C3F"/>
    <w:rsid w:val="00DC0172"/>
    <w:rsid w:val="00DC01C9"/>
    <w:rsid w:val="00DC039D"/>
    <w:rsid w:val="00DC04DF"/>
    <w:rsid w:val="00DC088D"/>
    <w:rsid w:val="00DC1496"/>
    <w:rsid w:val="00DC198B"/>
    <w:rsid w:val="00DC1993"/>
    <w:rsid w:val="00DC20CE"/>
    <w:rsid w:val="00DC23C9"/>
    <w:rsid w:val="00DC2894"/>
    <w:rsid w:val="00DC3052"/>
    <w:rsid w:val="00DC30E9"/>
    <w:rsid w:val="00DC35D8"/>
    <w:rsid w:val="00DC392E"/>
    <w:rsid w:val="00DC3F8A"/>
    <w:rsid w:val="00DC4144"/>
    <w:rsid w:val="00DC41DD"/>
    <w:rsid w:val="00DC44D6"/>
    <w:rsid w:val="00DC45A9"/>
    <w:rsid w:val="00DC5B1A"/>
    <w:rsid w:val="00DC6AB8"/>
    <w:rsid w:val="00DC6DB4"/>
    <w:rsid w:val="00DC738E"/>
    <w:rsid w:val="00DC744C"/>
    <w:rsid w:val="00DC7633"/>
    <w:rsid w:val="00DC766A"/>
    <w:rsid w:val="00DC78C8"/>
    <w:rsid w:val="00DC795E"/>
    <w:rsid w:val="00DC7CC8"/>
    <w:rsid w:val="00DD0482"/>
    <w:rsid w:val="00DD0533"/>
    <w:rsid w:val="00DD1537"/>
    <w:rsid w:val="00DD2A23"/>
    <w:rsid w:val="00DD369A"/>
    <w:rsid w:val="00DD3A14"/>
    <w:rsid w:val="00DD46E9"/>
    <w:rsid w:val="00DD4EF1"/>
    <w:rsid w:val="00DD52BE"/>
    <w:rsid w:val="00DD5970"/>
    <w:rsid w:val="00DD740A"/>
    <w:rsid w:val="00DD77DD"/>
    <w:rsid w:val="00DD793C"/>
    <w:rsid w:val="00DD7F26"/>
    <w:rsid w:val="00DE0175"/>
    <w:rsid w:val="00DE092F"/>
    <w:rsid w:val="00DE0D00"/>
    <w:rsid w:val="00DE0D18"/>
    <w:rsid w:val="00DE1208"/>
    <w:rsid w:val="00DE16CD"/>
    <w:rsid w:val="00DE1ACB"/>
    <w:rsid w:val="00DE220D"/>
    <w:rsid w:val="00DE2803"/>
    <w:rsid w:val="00DE2B19"/>
    <w:rsid w:val="00DE3213"/>
    <w:rsid w:val="00DE3F0E"/>
    <w:rsid w:val="00DE4018"/>
    <w:rsid w:val="00DE6492"/>
    <w:rsid w:val="00DE652F"/>
    <w:rsid w:val="00DE65AF"/>
    <w:rsid w:val="00DE7902"/>
    <w:rsid w:val="00DF02EE"/>
    <w:rsid w:val="00DF0517"/>
    <w:rsid w:val="00DF0830"/>
    <w:rsid w:val="00DF0AA6"/>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68DD"/>
    <w:rsid w:val="00DF73BB"/>
    <w:rsid w:val="00DF7546"/>
    <w:rsid w:val="00DF7613"/>
    <w:rsid w:val="00DF7650"/>
    <w:rsid w:val="00DF791C"/>
    <w:rsid w:val="00DF7F5A"/>
    <w:rsid w:val="00E0028A"/>
    <w:rsid w:val="00E00303"/>
    <w:rsid w:val="00E00332"/>
    <w:rsid w:val="00E0073A"/>
    <w:rsid w:val="00E008BA"/>
    <w:rsid w:val="00E009C9"/>
    <w:rsid w:val="00E00DD1"/>
    <w:rsid w:val="00E00EBC"/>
    <w:rsid w:val="00E00FFD"/>
    <w:rsid w:val="00E01B12"/>
    <w:rsid w:val="00E01D57"/>
    <w:rsid w:val="00E026FD"/>
    <w:rsid w:val="00E02A02"/>
    <w:rsid w:val="00E02AE7"/>
    <w:rsid w:val="00E02F7E"/>
    <w:rsid w:val="00E037E3"/>
    <w:rsid w:val="00E04560"/>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4B4"/>
    <w:rsid w:val="00E1277F"/>
    <w:rsid w:val="00E12E73"/>
    <w:rsid w:val="00E139D5"/>
    <w:rsid w:val="00E14042"/>
    <w:rsid w:val="00E141D3"/>
    <w:rsid w:val="00E144E8"/>
    <w:rsid w:val="00E14CA5"/>
    <w:rsid w:val="00E14EFE"/>
    <w:rsid w:val="00E15202"/>
    <w:rsid w:val="00E152DF"/>
    <w:rsid w:val="00E15504"/>
    <w:rsid w:val="00E15505"/>
    <w:rsid w:val="00E155D5"/>
    <w:rsid w:val="00E15611"/>
    <w:rsid w:val="00E162B5"/>
    <w:rsid w:val="00E16BC1"/>
    <w:rsid w:val="00E17141"/>
    <w:rsid w:val="00E17D3D"/>
    <w:rsid w:val="00E21375"/>
    <w:rsid w:val="00E213C7"/>
    <w:rsid w:val="00E21896"/>
    <w:rsid w:val="00E219A1"/>
    <w:rsid w:val="00E2202A"/>
    <w:rsid w:val="00E22D1B"/>
    <w:rsid w:val="00E2324A"/>
    <w:rsid w:val="00E235F5"/>
    <w:rsid w:val="00E23783"/>
    <w:rsid w:val="00E237BD"/>
    <w:rsid w:val="00E23A53"/>
    <w:rsid w:val="00E23DF4"/>
    <w:rsid w:val="00E2401E"/>
    <w:rsid w:val="00E241D4"/>
    <w:rsid w:val="00E2482C"/>
    <w:rsid w:val="00E256E5"/>
    <w:rsid w:val="00E2586F"/>
    <w:rsid w:val="00E26411"/>
    <w:rsid w:val="00E264BC"/>
    <w:rsid w:val="00E26542"/>
    <w:rsid w:val="00E26AC1"/>
    <w:rsid w:val="00E2720A"/>
    <w:rsid w:val="00E27A5A"/>
    <w:rsid w:val="00E27AE8"/>
    <w:rsid w:val="00E27AEB"/>
    <w:rsid w:val="00E3008F"/>
    <w:rsid w:val="00E307B6"/>
    <w:rsid w:val="00E3142D"/>
    <w:rsid w:val="00E316F5"/>
    <w:rsid w:val="00E32E9C"/>
    <w:rsid w:val="00E339F2"/>
    <w:rsid w:val="00E34E22"/>
    <w:rsid w:val="00E34EBE"/>
    <w:rsid w:val="00E34F85"/>
    <w:rsid w:val="00E36093"/>
    <w:rsid w:val="00E36203"/>
    <w:rsid w:val="00E37AE3"/>
    <w:rsid w:val="00E40BF8"/>
    <w:rsid w:val="00E4101C"/>
    <w:rsid w:val="00E410C7"/>
    <w:rsid w:val="00E4154D"/>
    <w:rsid w:val="00E4196F"/>
    <w:rsid w:val="00E41A87"/>
    <w:rsid w:val="00E41AD6"/>
    <w:rsid w:val="00E41B01"/>
    <w:rsid w:val="00E42017"/>
    <w:rsid w:val="00E423E2"/>
    <w:rsid w:val="00E42698"/>
    <w:rsid w:val="00E426E5"/>
    <w:rsid w:val="00E42730"/>
    <w:rsid w:val="00E43060"/>
    <w:rsid w:val="00E4363A"/>
    <w:rsid w:val="00E440D0"/>
    <w:rsid w:val="00E4465F"/>
    <w:rsid w:val="00E44EAE"/>
    <w:rsid w:val="00E45AB1"/>
    <w:rsid w:val="00E45B52"/>
    <w:rsid w:val="00E45C81"/>
    <w:rsid w:val="00E46268"/>
    <w:rsid w:val="00E462F2"/>
    <w:rsid w:val="00E468E6"/>
    <w:rsid w:val="00E46C38"/>
    <w:rsid w:val="00E46C51"/>
    <w:rsid w:val="00E46CC9"/>
    <w:rsid w:val="00E473B5"/>
    <w:rsid w:val="00E47919"/>
    <w:rsid w:val="00E50255"/>
    <w:rsid w:val="00E50772"/>
    <w:rsid w:val="00E50BFE"/>
    <w:rsid w:val="00E50D89"/>
    <w:rsid w:val="00E528F9"/>
    <w:rsid w:val="00E52E83"/>
    <w:rsid w:val="00E53353"/>
    <w:rsid w:val="00E53522"/>
    <w:rsid w:val="00E545FA"/>
    <w:rsid w:val="00E546E8"/>
    <w:rsid w:val="00E5496E"/>
    <w:rsid w:val="00E55854"/>
    <w:rsid w:val="00E55BA5"/>
    <w:rsid w:val="00E55C32"/>
    <w:rsid w:val="00E56707"/>
    <w:rsid w:val="00E56ACD"/>
    <w:rsid w:val="00E57279"/>
    <w:rsid w:val="00E57739"/>
    <w:rsid w:val="00E57BEC"/>
    <w:rsid w:val="00E6045F"/>
    <w:rsid w:val="00E60CA2"/>
    <w:rsid w:val="00E628AD"/>
    <w:rsid w:val="00E62908"/>
    <w:rsid w:val="00E64339"/>
    <w:rsid w:val="00E64DAA"/>
    <w:rsid w:val="00E65527"/>
    <w:rsid w:val="00E656C5"/>
    <w:rsid w:val="00E66684"/>
    <w:rsid w:val="00E66B76"/>
    <w:rsid w:val="00E67584"/>
    <w:rsid w:val="00E67669"/>
    <w:rsid w:val="00E677BD"/>
    <w:rsid w:val="00E67AE7"/>
    <w:rsid w:val="00E7011C"/>
    <w:rsid w:val="00E708BC"/>
    <w:rsid w:val="00E70C34"/>
    <w:rsid w:val="00E70C44"/>
    <w:rsid w:val="00E7100C"/>
    <w:rsid w:val="00E7138D"/>
    <w:rsid w:val="00E7273B"/>
    <w:rsid w:val="00E72B6E"/>
    <w:rsid w:val="00E72CBB"/>
    <w:rsid w:val="00E73047"/>
    <w:rsid w:val="00E741CF"/>
    <w:rsid w:val="00E742F4"/>
    <w:rsid w:val="00E74B6D"/>
    <w:rsid w:val="00E74BE2"/>
    <w:rsid w:val="00E75976"/>
    <w:rsid w:val="00E75C2C"/>
    <w:rsid w:val="00E75E5C"/>
    <w:rsid w:val="00E760FF"/>
    <w:rsid w:val="00E76384"/>
    <w:rsid w:val="00E76A5E"/>
    <w:rsid w:val="00E77372"/>
    <w:rsid w:val="00E775E3"/>
    <w:rsid w:val="00E77A45"/>
    <w:rsid w:val="00E801E4"/>
    <w:rsid w:val="00E80693"/>
    <w:rsid w:val="00E812F5"/>
    <w:rsid w:val="00E8154B"/>
    <w:rsid w:val="00E82968"/>
    <w:rsid w:val="00E83435"/>
    <w:rsid w:val="00E8357D"/>
    <w:rsid w:val="00E8373C"/>
    <w:rsid w:val="00E83967"/>
    <w:rsid w:val="00E839AD"/>
    <w:rsid w:val="00E83E51"/>
    <w:rsid w:val="00E83FCE"/>
    <w:rsid w:val="00E84570"/>
    <w:rsid w:val="00E846CA"/>
    <w:rsid w:val="00E8487A"/>
    <w:rsid w:val="00E85726"/>
    <w:rsid w:val="00E85E2B"/>
    <w:rsid w:val="00E872A7"/>
    <w:rsid w:val="00E878CC"/>
    <w:rsid w:val="00E87A7D"/>
    <w:rsid w:val="00E87EAD"/>
    <w:rsid w:val="00E901AB"/>
    <w:rsid w:val="00E90AF8"/>
    <w:rsid w:val="00E91839"/>
    <w:rsid w:val="00E923FD"/>
    <w:rsid w:val="00E924F7"/>
    <w:rsid w:val="00E9292A"/>
    <w:rsid w:val="00E9308C"/>
    <w:rsid w:val="00E94687"/>
    <w:rsid w:val="00E957C4"/>
    <w:rsid w:val="00E95DD9"/>
    <w:rsid w:val="00E96341"/>
    <w:rsid w:val="00E9647F"/>
    <w:rsid w:val="00E967EA"/>
    <w:rsid w:val="00E96839"/>
    <w:rsid w:val="00E96CB9"/>
    <w:rsid w:val="00E9721B"/>
    <w:rsid w:val="00E97299"/>
    <w:rsid w:val="00E978F7"/>
    <w:rsid w:val="00E97A23"/>
    <w:rsid w:val="00E97B21"/>
    <w:rsid w:val="00E97C21"/>
    <w:rsid w:val="00EA05D9"/>
    <w:rsid w:val="00EA1521"/>
    <w:rsid w:val="00EA16C4"/>
    <w:rsid w:val="00EA19E9"/>
    <w:rsid w:val="00EA2418"/>
    <w:rsid w:val="00EA2443"/>
    <w:rsid w:val="00EA24A3"/>
    <w:rsid w:val="00EA2A0D"/>
    <w:rsid w:val="00EA2AA6"/>
    <w:rsid w:val="00EA3333"/>
    <w:rsid w:val="00EA369D"/>
    <w:rsid w:val="00EA3B6D"/>
    <w:rsid w:val="00EA3EF5"/>
    <w:rsid w:val="00EA411E"/>
    <w:rsid w:val="00EA4C4D"/>
    <w:rsid w:val="00EA539E"/>
    <w:rsid w:val="00EA53FD"/>
    <w:rsid w:val="00EA55F3"/>
    <w:rsid w:val="00EA641F"/>
    <w:rsid w:val="00EA64F1"/>
    <w:rsid w:val="00EA670C"/>
    <w:rsid w:val="00EA6A5A"/>
    <w:rsid w:val="00EA6F05"/>
    <w:rsid w:val="00EA714D"/>
    <w:rsid w:val="00EA7386"/>
    <w:rsid w:val="00EB01C3"/>
    <w:rsid w:val="00EB06DE"/>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337"/>
    <w:rsid w:val="00EC0552"/>
    <w:rsid w:val="00EC07DD"/>
    <w:rsid w:val="00EC093F"/>
    <w:rsid w:val="00EC0D7C"/>
    <w:rsid w:val="00EC1115"/>
    <w:rsid w:val="00EC11A8"/>
    <w:rsid w:val="00EC19D7"/>
    <w:rsid w:val="00EC2131"/>
    <w:rsid w:val="00EC252D"/>
    <w:rsid w:val="00EC257C"/>
    <w:rsid w:val="00EC2591"/>
    <w:rsid w:val="00EC282E"/>
    <w:rsid w:val="00EC2BF5"/>
    <w:rsid w:val="00EC2E5A"/>
    <w:rsid w:val="00EC2F2F"/>
    <w:rsid w:val="00EC336E"/>
    <w:rsid w:val="00EC3652"/>
    <w:rsid w:val="00EC36F5"/>
    <w:rsid w:val="00EC3D03"/>
    <w:rsid w:val="00EC4296"/>
    <w:rsid w:val="00EC4915"/>
    <w:rsid w:val="00EC5199"/>
    <w:rsid w:val="00EC6827"/>
    <w:rsid w:val="00EC6D38"/>
    <w:rsid w:val="00EC7169"/>
    <w:rsid w:val="00EC743D"/>
    <w:rsid w:val="00EC7B1E"/>
    <w:rsid w:val="00EC7C76"/>
    <w:rsid w:val="00EC7DAB"/>
    <w:rsid w:val="00EC7F14"/>
    <w:rsid w:val="00EC7FC4"/>
    <w:rsid w:val="00ED0190"/>
    <w:rsid w:val="00ED2B2B"/>
    <w:rsid w:val="00ED2EBD"/>
    <w:rsid w:val="00ED3078"/>
    <w:rsid w:val="00ED3187"/>
    <w:rsid w:val="00ED3423"/>
    <w:rsid w:val="00ED35A7"/>
    <w:rsid w:val="00ED3B24"/>
    <w:rsid w:val="00ED3BB6"/>
    <w:rsid w:val="00ED415E"/>
    <w:rsid w:val="00ED44B1"/>
    <w:rsid w:val="00ED450E"/>
    <w:rsid w:val="00ED473B"/>
    <w:rsid w:val="00ED4969"/>
    <w:rsid w:val="00ED56D3"/>
    <w:rsid w:val="00ED7770"/>
    <w:rsid w:val="00ED78E4"/>
    <w:rsid w:val="00EE0164"/>
    <w:rsid w:val="00EE1043"/>
    <w:rsid w:val="00EE1A88"/>
    <w:rsid w:val="00EE1CA1"/>
    <w:rsid w:val="00EE220A"/>
    <w:rsid w:val="00EE2448"/>
    <w:rsid w:val="00EE249B"/>
    <w:rsid w:val="00EE2853"/>
    <w:rsid w:val="00EE3012"/>
    <w:rsid w:val="00EE31AF"/>
    <w:rsid w:val="00EE352A"/>
    <w:rsid w:val="00EE4A0C"/>
    <w:rsid w:val="00EE4B6D"/>
    <w:rsid w:val="00EE5F9E"/>
    <w:rsid w:val="00EE627B"/>
    <w:rsid w:val="00EE7018"/>
    <w:rsid w:val="00EE7851"/>
    <w:rsid w:val="00EE7A5E"/>
    <w:rsid w:val="00EF00CC"/>
    <w:rsid w:val="00EF0685"/>
    <w:rsid w:val="00EF0DE4"/>
    <w:rsid w:val="00EF16CA"/>
    <w:rsid w:val="00EF1C9B"/>
    <w:rsid w:val="00EF26BD"/>
    <w:rsid w:val="00EF2B66"/>
    <w:rsid w:val="00EF2F59"/>
    <w:rsid w:val="00EF4033"/>
    <w:rsid w:val="00EF4A41"/>
    <w:rsid w:val="00EF5D36"/>
    <w:rsid w:val="00EF5F34"/>
    <w:rsid w:val="00EF66FC"/>
    <w:rsid w:val="00EF6B68"/>
    <w:rsid w:val="00EF70AE"/>
    <w:rsid w:val="00EF72D1"/>
    <w:rsid w:val="00EF7936"/>
    <w:rsid w:val="00F00C01"/>
    <w:rsid w:val="00F0135B"/>
    <w:rsid w:val="00F01B98"/>
    <w:rsid w:val="00F01FD1"/>
    <w:rsid w:val="00F0247E"/>
    <w:rsid w:val="00F02E73"/>
    <w:rsid w:val="00F03088"/>
    <w:rsid w:val="00F03091"/>
    <w:rsid w:val="00F03587"/>
    <w:rsid w:val="00F03789"/>
    <w:rsid w:val="00F039B2"/>
    <w:rsid w:val="00F04021"/>
    <w:rsid w:val="00F041F3"/>
    <w:rsid w:val="00F05266"/>
    <w:rsid w:val="00F05459"/>
    <w:rsid w:val="00F05514"/>
    <w:rsid w:val="00F063A1"/>
    <w:rsid w:val="00F06CF5"/>
    <w:rsid w:val="00F07781"/>
    <w:rsid w:val="00F07B66"/>
    <w:rsid w:val="00F10028"/>
    <w:rsid w:val="00F10140"/>
    <w:rsid w:val="00F107E3"/>
    <w:rsid w:val="00F109C7"/>
    <w:rsid w:val="00F11525"/>
    <w:rsid w:val="00F11BAF"/>
    <w:rsid w:val="00F11BB2"/>
    <w:rsid w:val="00F11CE3"/>
    <w:rsid w:val="00F1282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0D13"/>
    <w:rsid w:val="00F21BE9"/>
    <w:rsid w:val="00F22750"/>
    <w:rsid w:val="00F23455"/>
    <w:rsid w:val="00F23A49"/>
    <w:rsid w:val="00F23CA1"/>
    <w:rsid w:val="00F23EA6"/>
    <w:rsid w:val="00F2401A"/>
    <w:rsid w:val="00F24798"/>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225"/>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9B6"/>
    <w:rsid w:val="00F35C3B"/>
    <w:rsid w:val="00F36002"/>
    <w:rsid w:val="00F365A8"/>
    <w:rsid w:val="00F3697D"/>
    <w:rsid w:val="00F36A95"/>
    <w:rsid w:val="00F36F01"/>
    <w:rsid w:val="00F37349"/>
    <w:rsid w:val="00F37D6D"/>
    <w:rsid w:val="00F404A7"/>
    <w:rsid w:val="00F405C9"/>
    <w:rsid w:val="00F40A19"/>
    <w:rsid w:val="00F40C29"/>
    <w:rsid w:val="00F414CD"/>
    <w:rsid w:val="00F414F8"/>
    <w:rsid w:val="00F424DB"/>
    <w:rsid w:val="00F425BD"/>
    <w:rsid w:val="00F43603"/>
    <w:rsid w:val="00F43A5A"/>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2725"/>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32"/>
    <w:rsid w:val="00F6003E"/>
    <w:rsid w:val="00F601EF"/>
    <w:rsid w:val="00F6038F"/>
    <w:rsid w:val="00F60839"/>
    <w:rsid w:val="00F6186F"/>
    <w:rsid w:val="00F61A00"/>
    <w:rsid w:val="00F61DD5"/>
    <w:rsid w:val="00F6274E"/>
    <w:rsid w:val="00F62833"/>
    <w:rsid w:val="00F62AE5"/>
    <w:rsid w:val="00F62B07"/>
    <w:rsid w:val="00F62D01"/>
    <w:rsid w:val="00F62EE5"/>
    <w:rsid w:val="00F63BB0"/>
    <w:rsid w:val="00F64C7D"/>
    <w:rsid w:val="00F64FDB"/>
    <w:rsid w:val="00F65784"/>
    <w:rsid w:val="00F66746"/>
    <w:rsid w:val="00F669C5"/>
    <w:rsid w:val="00F66F82"/>
    <w:rsid w:val="00F672FF"/>
    <w:rsid w:val="00F67ACE"/>
    <w:rsid w:val="00F67C1B"/>
    <w:rsid w:val="00F67F40"/>
    <w:rsid w:val="00F70195"/>
    <w:rsid w:val="00F70F01"/>
    <w:rsid w:val="00F70FC0"/>
    <w:rsid w:val="00F715E7"/>
    <w:rsid w:val="00F71BBE"/>
    <w:rsid w:val="00F71FF8"/>
    <w:rsid w:val="00F721E2"/>
    <w:rsid w:val="00F72602"/>
    <w:rsid w:val="00F72CAF"/>
    <w:rsid w:val="00F72DEA"/>
    <w:rsid w:val="00F730B9"/>
    <w:rsid w:val="00F7331C"/>
    <w:rsid w:val="00F74ABA"/>
    <w:rsid w:val="00F75340"/>
    <w:rsid w:val="00F75710"/>
    <w:rsid w:val="00F75739"/>
    <w:rsid w:val="00F7577E"/>
    <w:rsid w:val="00F75AC9"/>
    <w:rsid w:val="00F75C20"/>
    <w:rsid w:val="00F75ED1"/>
    <w:rsid w:val="00F75F34"/>
    <w:rsid w:val="00F76413"/>
    <w:rsid w:val="00F76F00"/>
    <w:rsid w:val="00F77077"/>
    <w:rsid w:val="00F7731B"/>
    <w:rsid w:val="00F77742"/>
    <w:rsid w:val="00F77814"/>
    <w:rsid w:val="00F77891"/>
    <w:rsid w:val="00F7791B"/>
    <w:rsid w:val="00F803B0"/>
    <w:rsid w:val="00F80409"/>
    <w:rsid w:val="00F8065B"/>
    <w:rsid w:val="00F8086E"/>
    <w:rsid w:val="00F80C31"/>
    <w:rsid w:val="00F80E14"/>
    <w:rsid w:val="00F80E25"/>
    <w:rsid w:val="00F81524"/>
    <w:rsid w:val="00F822FE"/>
    <w:rsid w:val="00F82562"/>
    <w:rsid w:val="00F8313E"/>
    <w:rsid w:val="00F83142"/>
    <w:rsid w:val="00F83362"/>
    <w:rsid w:val="00F84101"/>
    <w:rsid w:val="00F8520A"/>
    <w:rsid w:val="00F857AD"/>
    <w:rsid w:val="00F8600C"/>
    <w:rsid w:val="00F8620E"/>
    <w:rsid w:val="00F863C1"/>
    <w:rsid w:val="00F86631"/>
    <w:rsid w:val="00F869B7"/>
    <w:rsid w:val="00F86E68"/>
    <w:rsid w:val="00F86EF5"/>
    <w:rsid w:val="00F875C4"/>
    <w:rsid w:val="00F876E5"/>
    <w:rsid w:val="00F878A6"/>
    <w:rsid w:val="00F9005C"/>
    <w:rsid w:val="00F904AE"/>
    <w:rsid w:val="00F90826"/>
    <w:rsid w:val="00F916E8"/>
    <w:rsid w:val="00F91B2C"/>
    <w:rsid w:val="00F91CBA"/>
    <w:rsid w:val="00F91D8E"/>
    <w:rsid w:val="00F91DF2"/>
    <w:rsid w:val="00F92513"/>
    <w:rsid w:val="00F925C6"/>
    <w:rsid w:val="00F9294C"/>
    <w:rsid w:val="00F92DF7"/>
    <w:rsid w:val="00F92F98"/>
    <w:rsid w:val="00F9361E"/>
    <w:rsid w:val="00F93AEB"/>
    <w:rsid w:val="00F93DB1"/>
    <w:rsid w:val="00F93FC5"/>
    <w:rsid w:val="00F94327"/>
    <w:rsid w:val="00F94CD4"/>
    <w:rsid w:val="00F9506A"/>
    <w:rsid w:val="00F955CD"/>
    <w:rsid w:val="00F959F2"/>
    <w:rsid w:val="00F95B03"/>
    <w:rsid w:val="00F96026"/>
    <w:rsid w:val="00F968E5"/>
    <w:rsid w:val="00F96B57"/>
    <w:rsid w:val="00F97CE1"/>
    <w:rsid w:val="00FA0790"/>
    <w:rsid w:val="00FA0966"/>
    <w:rsid w:val="00FA1419"/>
    <w:rsid w:val="00FA1755"/>
    <w:rsid w:val="00FA18F2"/>
    <w:rsid w:val="00FA1ECE"/>
    <w:rsid w:val="00FA208B"/>
    <w:rsid w:val="00FA267A"/>
    <w:rsid w:val="00FA280A"/>
    <w:rsid w:val="00FA2D0D"/>
    <w:rsid w:val="00FA368A"/>
    <w:rsid w:val="00FA3832"/>
    <w:rsid w:val="00FA3EBF"/>
    <w:rsid w:val="00FA4C90"/>
    <w:rsid w:val="00FA4EEC"/>
    <w:rsid w:val="00FA5127"/>
    <w:rsid w:val="00FA5A1D"/>
    <w:rsid w:val="00FA6905"/>
    <w:rsid w:val="00FA6C3A"/>
    <w:rsid w:val="00FA6F1F"/>
    <w:rsid w:val="00FA7A01"/>
    <w:rsid w:val="00FA7AB0"/>
    <w:rsid w:val="00FB03E9"/>
    <w:rsid w:val="00FB08DC"/>
    <w:rsid w:val="00FB1250"/>
    <w:rsid w:val="00FB1356"/>
    <w:rsid w:val="00FB231E"/>
    <w:rsid w:val="00FB28CB"/>
    <w:rsid w:val="00FB2F2E"/>
    <w:rsid w:val="00FB37C3"/>
    <w:rsid w:val="00FB3BB4"/>
    <w:rsid w:val="00FB4456"/>
    <w:rsid w:val="00FB4D43"/>
    <w:rsid w:val="00FB5120"/>
    <w:rsid w:val="00FB5485"/>
    <w:rsid w:val="00FB5D74"/>
    <w:rsid w:val="00FB5F5C"/>
    <w:rsid w:val="00FB6220"/>
    <w:rsid w:val="00FB6981"/>
    <w:rsid w:val="00FB6D84"/>
    <w:rsid w:val="00FB6FDB"/>
    <w:rsid w:val="00FB7076"/>
    <w:rsid w:val="00FB7543"/>
    <w:rsid w:val="00FB75FC"/>
    <w:rsid w:val="00FC0141"/>
    <w:rsid w:val="00FC0936"/>
    <w:rsid w:val="00FC0BCA"/>
    <w:rsid w:val="00FC1093"/>
    <w:rsid w:val="00FC1673"/>
    <w:rsid w:val="00FC21CD"/>
    <w:rsid w:val="00FC2225"/>
    <w:rsid w:val="00FC25E0"/>
    <w:rsid w:val="00FC2A9E"/>
    <w:rsid w:val="00FC3406"/>
    <w:rsid w:val="00FC3598"/>
    <w:rsid w:val="00FC3A0E"/>
    <w:rsid w:val="00FC3B9D"/>
    <w:rsid w:val="00FC4607"/>
    <w:rsid w:val="00FC5D45"/>
    <w:rsid w:val="00FC5D60"/>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2B99"/>
    <w:rsid w:val="00FD310C"/>
    <w:rsid w:val="00FD3BCE"/>
    <w:rsid w:val="00FD496E"/>
    <w:rsid w:val="00FD4EA9"/>
    <w:rsid w:val="00FD5091"/>
    <w:rsid w:val="00FD546E"/>
    <w:rsid w:val="00FD5869"/>
    <w:rsid w:val="00FD5AFF"/>
    <w:rsid w:val="00FD6D94"/>
    <w:rsid w:val="00FD6FFE"/>
    <w:rsid w:val="00FD7077"/>
    <w:rsid w:val="00FD7766"/>
    <w:rsid w:val="00FD7DFC"/>
    <w:rsid w:val="00FE0522"/>
    <w:rsid w:val="00FE1050"/>
    <w:rsid w:val="00FE116B"/>
    <w:rsid w:val="00FE153D"/>
    <w:rsid w:val="00FE1DD3"/>
    <w:rsid w:val="00FE2531"/>
    <w:rsid w:val="00FE2700"/>
    <w:rsid w:val="00FE27F4"/>
    <w:rsid w:val="00FE3184"/>
    <w:rsid w:val="00FE374D"/>
    <w:rsid w:val="00FE3887"/>
    <w:rsid w:val="00FE3BFD"/>
    <w:rsid w:val="00FE3FFF"/>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0FF7E01"/>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lsdException w:name="heading 3" w:uiPriority="9" w:qFormat="1"/>
    <w:lsdException w:name="heading 4" w:qFormat="1"/>
    <w:lsdException w:name="heading 5" w:qFormat="1"/>
    <w:lsdException w:name="heading 6" w:uiPriority="9" w:qFormat="1"/>
    <w:lsdException w:name="heading 7" w:qFormat="1"/>
    <w:lsdException w:name="heading 8" w:qFormat="1"/>
    <w:lsdException w:name="heading 9" w:qFormat="1"/>
    <w:lsdException w:name="toc 1" w:uiPriority="39"/>
    <w:lsdException w:name="annotation text" w:qFormat="1"/>
    <w:lsdException w:name="header" w:uiPriority="99"/>
    <w:lsdException w:name="footer" w:uiPriority="99"/>
    <w:lsdException w:name="caption" w:qFormat="1"/>
    <w:lsdException w:name="annotation reference"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5D6206"/>
    <w:rPr>
      <w:rFonts w:ascii="Ecofont_Spranq_eco_Sans" w:hAnsi="Ecofont_Spranq_eco_Sans" w:cs="Tahoma"/>
      <w:sz w:val="24"/>
      <w:szCs w:val="24"/>
      <w:lang w:eastAsia="pt-BR"/>
    </w:rPr>
  </w:style>
  <w:style w:type="paragraph" w:styleId="Ttulo1">
    <w:name w:val="heading 1"/>
    <w:basedOn w:val="Normal"/>
    <w:next w:val="Normal"/>
    <w:link w:val="Ttulo1Char"/>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uiPriority w:val="10"/>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qFormat/>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styleId="Textodenotaderodap">
    <w:name w:val="footnote text"/>
    <w:basedOn w:val="Normal"/>
    <w:link w:val="TextodenotaderodapChar"/>
    <w:semiHidden/>
    <w:unhideWhenUsed/>
    <w:rsid w:val="00E57BEC"/>
    <w:rPr>
      <w:sz w:val="20"/>
      <w:szCs w:val="20"/>
    </w:rPr>
  </w:style>
  <w:style w:type="character" w:customStyle="1" w:styleId="TextodenotaderodapChar">
    <w:name w:val="Texto de nota de rodapé Char"/>
    <w:basedOn w:val="Fontepargpadro"/>
    <w:link w:val="Textodenotaderodap"/>
    <w:semiHidden/>
    <w:rsid w:val="00E57BEC"/>
    <w:rPr>
      <w:rFonts w:ascii="Ecofont_Spranq_eco_Sans" w:hAnsi="Ecofont_Spranq_eco_Sans" w:cs="Tahoma"/>
      <w:lang w:eastAsia="pt-BR"/>
    </w:rPr>
  </w:style>
  <w:style w:type="character" w:styleId="Refdenotaderodap">
    <w:name w:val="footnote reference"/>
    <w:basedOn w:val="Fontepargpadro"/>
    <w:semiHidden/>
    <w:unhideWhenUsed/>
    <w:rsid w:val="00E57BEC"/>
    <w:rPr>
      <w:vertAlign w:val="superscript"/>
    </w:rPr>
  </w:style>
  <w:style w:type="paragraph" w:styleId="Recuodecorpodetexto3">
    <w:name w:val="Body Text Indent 3"/>
    <w:basedOn w:val="Normal"/>
    <w:link w:val="Recuodecorpodetexto3Char"/>
    <w:semiHidden/>
    <w:unhideWhenUsed/>
    <w:rsid w:val="00E009C9"/>
    <w:pPr>
      <w:spacing w:after="120"/>
      <w:ind w:left="283"/>
    </w:pPr>
    <w:rPr>
      <w:sz w:val="16"/>
      <w:szCs w:val="16"/>
    </w:rPr>
  </w:style>
  <w:style w:type="character" w:customStyle="1" w:styleId="Recuodecorpodetexto3Char">
    <w:name w:val="Recuo de corpo de texto 3 Char"/>
    <w:basedOn w:val="Fontepargpadro"/>
    <w:link w:val="Recuodecorpodetexto3"/>
    <w:semiHidden/>
    <w:rsid w:val="00E009C9"/>
    <w:rPr>
      <w:rFonts w:ascii="Ecofont_Spranq_eco_Sans" w:hAnsi="Ecofont_Spranq_eco_Sans" w:cs="Tahoma"/>
      <w:sz w:val="16"/>
      <w:szCs w:val="16"/>
      <w:lang w:eastAsia="pt-BR"/>
    </w:rPr>
  </w:style>
  <w:style w:type="character" w:customStyle="1" w:styleId="DefaultChar">
    <w:name w:val="Default Char"/>
    <w:link w:val="Default"/>
    <w:locked/>
    <w:rsid w:val="00E009C9"/>
    <w:rPr>
      <w:rFonts w:ascii="Arial" w:eastAsia="Times New Roman" w:hAnsi="Arial" w:cs="Arial"/>
      <w:color w:val="000000"/>
      <w:sz w:val="24"/>
      <w:szCs w:val="24"/>
    </w:rPr>
  </w:style>
  <w:style w:type="paragraph" w:customStyle="1" w:styleId="Default">
    <w:name w:val="Default"/>
    <w:link w:val="DefaultChar"/>
    <w:rsid w:val="00E009C9"/>
    <w:pPr>
      <w:autoSpaceDE w:val="0"/>
      <w:autoSpaceDN w:val="0"/>
      <w:adjustRightInd w:val="0"/>
    </w:pPr>
    <w:rPr>
      <w:rFonts w:ascii="Arial" w:eastAsia="Times New Roman" w:hAnsi="Arial" w:cs="Arial"/>
      <w:color w:val="000000"/>
      <w:sz w:val="24"/>
      <w:szCs w:val="24"/>
    </w:rPr>
  </w:style>
  <w:style w:type="paragraph" w:customStyle="1" w:styleId="pf0">
    <w:name w:val="pf0"/>
    <w:basedOn w:val="Normal"/>
    <w:rsid w:val="00E009C9"/>
    <w:pPr>
      <w:spacing w:before="100" w:beforeAutospacing="1" w:after="100" w:afterAutospacing="1"/>
    </w:pPr>
    <w:rPr>
      <w:rFonts w:ascii="Times New Roman" w:eastAsia="Times New Roman" w:hAnsi="Times New Roman" w:cs="Times New Roman"/>
    </w:rPr>
  </w:style>
  <w:style w:type="character" w:customStyle="1" w:styleId="cf01">
    <w:name w:val="cf01"/>
    <w:basedOn w:val="Fontepargpadro"/>
    <w:rsid w:val="00E009C9"/>
    <w:rPr>
      <w:rFonts w:ascii="Segoe UI" w:hAnsi="Segoe UI" w:cs="Segoe UI" w:hint="default"/>
      <w:b/>
      <w:bCs/>
      <w:i/>
      <w:iCs/>
      <w:sz w:val="18"/>
      <w:szCs w:val="18"/>
    </w:rPr>
  </w:style>
  <w:style w:type="character" w:customStyle="1" w:styleId="cf11">
    <w:name w:val="cf11"/>
    <w:basedOn w:val="Fontepargpadro"/>
    <w:rsid w:val="00E009C9"/>
    <w:rPr>
      <w:rFonts w:ascii="Segoe UI" w:hAnsi="Segoe UI" w:cs="Segoe UI" w:hint="default"/>
      <w:i/>
      <w:iCs/>
      <w:sz w:val="18"/>
      <w:szCs w:val="18"/>
    </w:rPr>
  </w:style>
  <w:style w:type="paragraph" w:styleId="Recuodecorpodetexto">
    <w:name w:val="Body Text Indent"/>
    <w:basedOn w:val="Normal"/>
    <w:link w:val="RecuodecorpodetextoChar"/>
    <w:uiPriority w:val="99"/>
    <w:semiHidden/>
    <w:unhideWhenUsed/>
    <w:rsid w:val="00E009C9"/>
    <w:pPr>
      <w:spacing w:after="120"/>
      <w:ind w:left="283"/>
    </w:pPr>
    <w:rPr>
      <w:rFonts w:ascii="Arial" w:eastAsia="Times New Roman" w:hAnsi="Arial"/>
      <w:sz w:val="20"/>
    </w:rPr>
  </w:style>
  <w:style w:type="character" w:customStyle="1" w:styleId="RecuodecorpodetextoChar">
    <w:name w:val="Recuo de corpo de texto Char"/>
    <w:basedOn w:val="Fontepargpadro"/>
    <w:link w:val="Recuodecorpodetexto"/>
    <w:uiPriority w:val="99"/>
    <w:semiHidden/>
    <w:rsid w:val="00E009C9"/>
    <w:rPr>
      <w:rFonts w:ascii="Arial" w:eastAsia="Times New Roman" w:hAnsi="Arial" w:cs="Tahoma"/>
      <w:szCs w:val="24"/>
      <w:lang w:eastAsia="pt-BR"/>
    </w:rPr>
  </w:style>
  <w:style w:type="character" w:customStyle="1" w:styleId="UnresolvedMention">
    <w:name w:val="Unresolved Mention"/>
    <w:basedOn w:val="Fontepargpadro"/>
    <w:uiPriority w:val="99"/>
    <w:semiHidden/>
    <w:unhideWhenUsed/>
    <w:rsid w:val="00CB49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23815334">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1641076">
      <w:bodyDiv w:val="1"/>
      <w:marLeft w:val="0"/>
      <w:marRight w:val="0"/>
      <w:marTop w:val="0"/>
      <w:marBottom w:val="0"/>
      <w:divBdr>
        <w:top w:val="none" w:sz="0" w:space="0" w:color="auto"/>
        <w:left w:val="none" w:sz="0" w:space="0" w:color="auto"/>
        <w:bottom w:val="none" w:sz="0" w:space="0" w:color="auto"/>
        <w:right w:val="none" w:sz="0" w:space="0" w:color="auto"/>
      </w:divBdr>
    </w:div>
    <w:div w:id="633875862">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29964023">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078329780">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8517342">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28763657">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09915256">
      <w:bodyDiv w:val="1"/>
      <w:marLeft w:val="0"/>
      <w:marRight w:val="0"/>
      <w:marTop w:val="0"/>
      <w:marBottom w:val="0"/>
      <w:divBdr>
        <w:top w:val="none" w:sz="0" w:space="0" w:color="auto"/>
        <w:left w:val="none" w:sz="0" w:space="0" w:color="auto"/>
        <w:bottom w:val="none" w:sz="0" w:space="0" w:color="auto"/>
        <w:right w:val="none" w:sz="0" w:space="0" w:color="auto"/>
      </w:divBdr>
    </w:div>
    <w:div w:id="171549534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compras.rj.gov.br" TargetMode="External"/><Relationship Id="rId18" Type="http://schemas.openxmlformats.org/officeDocument/2006/relationships/hyperlink" Target="https://www.planalto.gov.br/ccivil_03/constituicao/constituicaocompilado.htm" TargetMode="External"/><Relationship Id="rId26" Type="http://schemas.openxmlformats.org/officeDocument/2006/relationships/hyperlink" Target="https://www.planalto.gov.br/ccivil_03/leis/lcp/lcp123.htm" TargetMode="External"/><Relationship Id="rId39"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leis/l8429.htm" TargetMode="External"/><Relationship Id="rId42"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constituicao/constituicaocompilado.htm" TargetMode="External"/><Relationship Id="rId33" Type="http://schemas.openxmlformats.org/officeDocument/2006/relationships/hyperlink" Target="https://www.portaltransparencia.gov.br/sancoes/cnep" TargetMode="External"/><Relationship Id="rId38" Type="http://schemas.openxmlformats.org/officeDocument/2006/relationships/hyperlink" Target="http://www.compras.rj.gov.br"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s://www.planalto.gov.br/ccivil_03/_ato2007-2010/2009/lei/l12187.htm"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ortaltransparencia.gov.br/sancoes/ceis" TargetMode="External"/><Relationship Id="rId37" Type="http://schemas.openxmlformats.org/officeDocument/2006/relationships/hyperlink" Target="http://www.planalto.gov.br/ccivil_03/_Ato2011-2014/2013/Lei/L12846.htm"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planalto.gov.br/ccivil_03/leis/lcp/lcp123.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mailto:setlicit@uenf.br" TargetMode="External"/><Relationship Id="rId10" Type="http://schemas.openxmlformats.org/officeDocument/2006/relationships/footnotes" Target="footnotes.xml"/><Relationship Id="rId19" Type="http://schemas.openxmlformats.org/officeDocument/2006/relationships/hyperlink" Target="https://www.planalto.gov.br/ccivil_03/constituicao/constituicaocompilado.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lanalto.gov.br/ccivil_03/leis/lcp/lcp12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s://www.planalto.gov.br/ccivil_03/_ato2015-2018/2015/decreto/d8539.htm" TargetMode="External"/><Relationship Id="rId30" Type="http://schemas.openxmlformats.org/officeDocument/2006/relationships/hyperlink" Target="https://www.gov.br/compras/pt-br/acesso-a-informacao/legislacao/instrucoes-normativas/instrucao-normativa-seges-me-no-73-de-30-de-setembro-de-2022"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3.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4.xml><?xml version="1.0" encoding="utf-8"?>
<ds:datastoreItem xmlns:ds="http://schemas.openxmlformats.org/officeDocument/2006/customXml" ds:itemID="{BD6BD924-EB1C-4C4F-B51C-DEAF057B6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11188</Words>
  <Characters>60420</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71466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2025-06-17T18:42:00Z</dcterms:created>
  <dcterms:modified xsi:type="dcterms:W3CDTF">2025-09-11T13:44:00Z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